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3363B" w14:textId="37A6835F" w:rsidR="34904E12" w:rsidRPr="009A2B08" w:rsidRDefault="001916FA" w:rsidP="001916FA">
      <w:pPr>
        <w:spacing w:after="0" w:line="240" w:lineRule="auto"/>
        <w:jc w:val="right"/>
        <w:rPr>
          <w:rFonts w:ascii="Times New Roman" w:hAnsi="Times New Roman" w:cs="Times New Roman"/>
        </w:rPr>
      </w:pPr>
      <w:r w:rsidRPr="009A2B08">
        <w:rPr>
          <w:rFonts w:ascii="Times New Roman" w:hAnsi="Times New Roman" w:cs="Times New Roman"/>
        </w:rPr>
        <w:t>Priedas Nr. 2</w:t>
      </w:r>
    </w:p>
    <w:p w14:paraId="35100862" w14:textId="431E7423" w:rsidR="00120AA0" w:rsidRPr="009A2B08" w:rsidRDefault="00120AA0" w:rsidP="00120AA0">
      <w:pPr>
        <w:spacing w:after="0" w:line="240" w:lineRule="auto"/>
        <w:rPr>
          <w:rFonts w:ascii="Times New Roman" w:hAnsi="Times New Roman" w:cs="Times New Roman"/>
          <w:b/>
        </w:rPr>
      </w:pPr>
    </w:p>
    <w:p w14:paraId="025A4912" w14:textId="5CB1EFA9" w:rsidR="00120AA0" w:rsidRPr="009A2B08" w:rsidRDefault="00120AA0" w:rsidP="00120AA0">
      <w:pPr>
        <w:spacing w:after="0" w:line="240" w:lineRule="auto"/>
        <w:rPr>
          <w:rFonts w:ascii="Times New Roman" w:hAnsi="Times New Roman" w:cs="Times New Roman"/>
          <w:b/>
        </w:rPr>
      </w:pPr>
    </w:p>
    <w:p w14:paraId="703D6FBE" w14:textId="285FC142" w:rsidR="00120AA0" w:rsidRDefault="00120AA0" w:rsidP="00120AA0">
      <w:pPr>
        <w:spacing w:after="0" w:line="240" w:lineRule="auto"/>
        <w:jc w:val="center"/>
        <w:rPr>
          <w:rFonts w:ascii="Times New Roman" w:hAnsi="Times New Roman" w:cs="Times New Roman"/>
          <w:b/>
        </w:rPr>
      </w:pPr>
      <w:r w:rsidRPr="009A2B08">
        <w:rPr>
          <w:rFonts w:ascii="Times New Roman" w:hAnsi="Times New Roman" w:cs="Times New Roman"/>
          <w:b/>
        </w:rPr>
        <w:t>TECHNINĖ SPECIFIKACIJA</w:t>
      </w:r>
    </w:p>
    <w:p w14:paraId="7C85D80A" w14:textId="35BDFA62" w:rsidR="00797F82" w:rsidRDefault="00797F82" w:rsidP="00120AA0">
      <w:pPr>
        <w:spacing w:after="0" w:line="240" w:lineRule="auto"/>
        <w:jc w:val="center"/>
        <w:rPr>
          <w:rFonts w:ascii="Times New Roman" w:hAnsi="Times New Roman" w:cs="Times New Roman"/>
          <w:b/>
        </w:rPr>
      </w:pPr>
    </w:p>
    <w:p w14:paraId="23694EC9" w14:textId="26364E84" w:rsidR="00ED3DCD" w:rsidRDefault="00797F82" w:rsidP="00120AA0">
      <w:pPr>
        <w:spacing w:after="0" w:line="240" w:lineRule="auto"/>
        <w:jc w:val="center"/>
        <w:rPr>
          <w:rFonts w:ascii="Times New Roman" w:hAnsi="Times New Roman" w:cs="Times New Roman"/>
          <w:b/>
        </w:rPr>
      </w:pPr>
      <w:r w:rsidRPr="00797F82">
        <w:rPr>
          <w:rFonts w:ascii="Times New Roman" w:hAnsi="Times New Roman" w:cs="Times New Roman"/>
          <w:b/>
        </w:rPr>
        <w:t>VAIZDO IR KITŲ SIGNALŲ MATAVIMO IR PERDAVIM</w:t>
      </w:r>
      <w:r w:rsidR="001D7622">
        <w:rPr>
          <w:rFonts w:ascii="Times New Roman" w:hAnsi="Times New Roman" w:cs="Times New Roman"/>
          <w:b/>
        </w:rPr>
        <w:t>O</w:t>
      </w:r>
      <w:r w:rsidRPr="00797F82">
        <w:rPr>
          <w:rFonts w:ascii="Times New Roman" w:hAnsi="Times New Roman" w:cs="Times New Roman"/>
          <w:b/>
        </w:rPr>
        <w:t xml:space="preserve"> ĮRANGA</w:t>
      </w:r>
      <w:r>
        <w:rPr>
          <w:rFonts w:ascii="Times New Roman" w:hAnsi="Times New Roman" w:cs="Times New Roman"/>
          <w:b/>
        </w:rPr>
        <w:t>:</w:t>
      </w:r>
    </w:p>
    <w:p w14:paraId="3ECCE874" w14:textId="6DD88DE4" w:rsidR="00ED3DCD" w:rsidRDefault="00ED3DCD" w:rsidP="00120AA0">
      <w:pPr>
        <w:spacing w:after="0" w:line="240" w:lineRule="auto"/>
        <w:jc w:val="center"/>
        <w:rPr>
          <w:rFonts w:ascii="Times New Roman" w:hAnsi="Times New Roman" w:cs="Times New Roman"/>
          <w:b/>
        </w:rPr>
      </w:pPr>
      <w:r w:rsidRPr="00ED3DCD">
        <w:rPr>
          <w:rFonts w:ascii="Times New Roman" w:hAnsi="Times New Roman" w:cs="Times New Roman"/>
          <w:b/>
        </w:rPr>
        <w:t>F</w:t>
      </w:r>
      <w:r w:rsidR="00797F82" w:rsidRPr="00ED3DCD">
        <w:rPr>
          <w:rFonts w:ascii="Times New Roman" w:hAnsi="Times New Roman" w:cs="Times New Roman"/>
          <w:b/>
        </w:rPr>
        <w:t xml:space="preserve">izinių procesų matavimo ir eksperimentų </w:t>
      </w:r>
      <w:proofErr w:type="spellStart"/>
      <w:r w:rsidR="00797F82" w:rsidRPr="00ED3DCD">
        <w:rPr>
          <w:rFonts w:ascii="Times New Roman" w:hAnsi="Times New Roman" w:cs="Times New Roman"/>
          <w:b/>
        </w:rPr>
        <w:t>validavimo</w:t>
      </w:r>
      <w:proofErr w:type="spellEnd"/>
      <w:r w:rsidR="00797F82" w:rsidRPr="00ED3DCD">
        <w:rPr>
          <w:rFonts w:ascii="Times New Roman" w:hAnsi="Times New Roman" w:cs="Times New Roman"/>
          <w:b/>
        </w:rPr>
        <w:t xml:space="preserve"> įrang</w:t>
      </w:r>
      <w:r w:rsidR="00797F82">
        <w:rPr>
          <w:rFonts w:ascii="Times New Roman" w:hAnsi="Times New Roman" w:cs="Times New Roman"/>
          <w:b/>
        </w:rPr>
        <w:t>os komplektas</w:t>
      </w:r>
    </w:p>
    <w:p w14:paraId="0798D7AE" w14:textId="77777777" w:rsidR="008A2A2A" w:rsidRPr="009A2B08" w:rsidRDefault="008A2A2A" w:rsidP="00120AA0">
      <w:pPr>
        <w:spacing w:after="0" w:line="240" w:lineRule="auto"/>
        <w:jc w:val="center"/>
        <w:rPr>
          <w:rFonts w:ascii="Times New Roman" w:hAnsi="Times New Roman" w:cs="Times New Roman"/>
          <w:b/>
        </w:rPr>
      </w:pPr>
    </w:p>
    <w:p w14:paraId="179DCB4E" w14:textId="77777777" w:rsidR="001116E4" w:rsidRPr="009A2B08" w:rsidRDefault="001116E4" w:rsidP="00120AA0">
      <w:pPr>
        <w:spacing w:after="0" w:line="240" w:lineRule="auto"/>
        <w:rPr>
          <w:rFonts w:ascii="Times New Roman" w:hAnsi="Times New Roman" w:cs="Times New Roman"/>
          <w:b/>
        </w:rPr>
      </w:pPr>
    </w:p>
    <w:tbl>
      <w:tblPr>
        <w:tblStyle w:val="Lentelstinklelis"/>
        <w:tblW w:w="10400" w:type="dxa"/>
        <w:tblInd w:w="85" w:type="dxa"/>
        <w:tblLayout w:type="fixed"/>
        <w:tblLook w:val="06A0" w:firstRow="1" w:lastRow="0" w:firstColumn="1" w:lastColumn="0" w:noHBand="1" w:noVBand="1"/>
      </w:tblPr>
      <w:tblGrid>
        <w:gridCol w:w="2320"/>
        <w:gridCol w:w="4536"/>
        <w:gridCol w:w="3544"/>
      </w:tblGrid>
      <w:tr w:rsidR="00120AA0" w:rsidRPr="009A2B08" w14:paraId="460D4575" w14:textId="4DBB73C4" w:rsidTr="00294CCC">
        <w:trPr>
          <w:trHeight w:val="300"/>
        </w:trPr>
        <w:tc>
          <w:tcPr>
            <w:tcW w:w="2320" w:type="dxa"/>
            <w:vAlign w:val="center"/>
          </w:tcPr>
          <w:p w14:paraId="06616A14" w14:textId="436063DC" w:rsidR="00120AA0" w:rsidRPr="009A2B08" w:rsidRDefault="00B20072" w:rsidP="00120AA0">
            <w:pPr>
              <w:rPr>
                <w:rFonts w:ascii="Times New Roman" w:hAnsi="Times New Roman" w:cs="Times New Roman"/>
                <w:b/>
              </w:rPr>
            </w:pPr>
            <w:r w:rsidRPr="009A2B08">
              <w:rPr>
                <w:rFonts w:ascii="Times New Roman" w:eastAsia="Aptos" w:hAnsi="Times New Roman" w:cs="Times New Roman"/>
                <w:b/>
                <w:bCs/>
                <w:color w:val="000000" w:themeColor="text1"/>
              </w:rPr>
              <w:t>Pavadinimas</w:t>
            </w:r>
          </w:p>
        </w:tc>
        <w:tc>
          <w:tcPr>
            <w:tcW w:w="4536" w:type="dxa"/>
            <w:vAlign w:val="center"/>
          </w:tcPr>
          <w:p w14:paraId="622F278D" w14:textId="3F4D76F4" w:rsidR="00120AA0" w:rsidRPr="009A2B08" w:rsidRDefault="00120AA0" w:rsidP="00120AA0">
            <w:pPr>
              <w:shd w:val="clear" w:color="auto" w:fill="FFFFFF" w:themeFill="background1"/>
              <w:ind w:left="360"/>
              <w:jc w:val="both"/>
              <w:rPr>
                <w:rFonts w:ascii="Times New Roman" w:eastAsia="Aptos" w:hAnsi="Times New Roman" w:cs="Times New Roman"/>
                <w:color w:val="000000" w:themeColor="text1"/>
              </w:rPr>
            </w:pPr>
            <w:r w:rsidRPr="009A2B08">
              <w:rPr>
                <w:rFonts w:ascii="Times New Roman" w:hAnsi="Times New Roman" w:cs="Times New Roman"/>
                <w:b/>
              </w:rPr>
              <w:t>Reikalaujami techniniai rodikliai</w:t>
            </w:r>
          </w:p>
        </w:tc>
        <w:tc>
          <w:tcPr>
            <w:tcW w:w="3544" w:type="dxa"/>
          </w:tcPr>
          <w:p w14:paraId="19D940FD" w14:textId="77777777" w:rsidR="00120AA0" w:rsidRPr="009A2B08" w:rsidRDefault="00120AA0" w:rsidP="00120AA0">
            <w:pPr>
              <w:jc w:val="center"/>
              <w:rPr>
                <w:rFonts w:ascii="Times New Roman" w:hAnsi="Times New Roman" w:cs="Times New Roman"/>
                <w:b/>
                <w:color w:val="000000"/>
              </w:rPr>
            </w:pPr>
            <w:r w:rsidRPr="009A2B08">
              <w:rPr>
                <w:rFonts w:ascii="Times New Roman" w:hAnsi="Times New Roman" w:cs="Times New Roman"/>
                <w:b/>
                <w:color w:val="000000"/>
              </w:rPr>
              <w:t>Tiekėjo siūlomi techniniai rodikliai</w:t>
            </w:r>
          </w:p>
          <w:p w14:paraId="2B550045" w14:textId="3E9EF54A" w:rsidR="00120AA0" w:rsidRPr="009A2B08" w:rsidRDefault="00120AA0" w:rsidP="00120AA0">
            <w:pPr>
              <w:shd w:val="clear" w:color="auto" w:fill="FFFFFF" w:themeFill="background1"/>
              <w:ind w:left="360"/>
              <w:jc w:val="both"/>
              <w:rPr>
                <w:rFonts w:ascii="Times New Roman" w:eastAsia="Aptos" w:hAnsi="Times New Roman" w:cs="Times New Roman"/>
                <w:color w:val="000000" w:themeColor="text1"/>
              </w:rPr>
            </w:pPr>
            <w:r w:rsidRPr="009A2B08">
              <w:rPr>
                <w:rFonts w:ascii="Times New Roman" w:hAnsi="Times New Roman" w:cs="Times New Roman"/>
                <w:kern w:val="2"/>
                <w14:ligatures w14:val="standardContextual"/>
              </w:rPr>
              <w:t>(T</w:t>
            </w:r>
            <w:r w:rsidRPr="009A2B08">
              <w:rPr>
                <w:rFonts w:ascii="Times New Roman" w:hAnsi="Times New Roman" w:cs="Times New Roman"/>
                <w:bCs/>
                <w:kern w:val="2"/>
              </w:rPr>
              <w:t>iekėjas turi nurodyti tikslias parametrų reikšmes, nepaliekant žodžių „ne mažiau“, ne daugiau“, „ne siauresnis“, „ne platesnis“ ir pan.)</w:t>
            </w:r>
          </w:p>
        </w:tc>
      </w:tr>
      <w:tr w:rsidR="008A2A2A" w:rsidRPr="009A2B08" w14:paraId="6CEDA66D" w14:textId="77777777" w:rsidTr="00327A81">
        <w:trPr>
          <w:trHeight w:val="300"/>
        </w:trPr>
        <w:tc>
          <w:tcPr>
            <w:tcW w:w="2320" w:type="dxa"/>
          </w:tcPr>
          <w:p w14:paraId="705BA2AE" w14:textId="642E3ED0" w:rsidR="008A2A2A" w:rsidRPr="009A2B08" w:rsidRDefault="008A2A2A" w:rsidP="008A2A2A">
            <w:pPr>
              <w:rPr>
                <w:rFonts w:ascii="Times New Roman" w:hAnsi="Times New Roman" w:cs="Times New Roman"/>
                <w:b/>
              </w:rPr>
            </w:pPr>
            <w:r w:rsidRPr="009A2B08">
              <w:rPr>
                <w:rFonts w:ascii="Times New Roman" w:hAnsi="Times New Roman" w:cs="Times New Roman"/>
                <w:b/>
              </w:rPr>
              <w:t xml:space="preserve">1. </w:t>
            </w:r>
            <w:r w:rsidR="00ED3DCD" w:rsidRPr="00ED3DCD">
              <w:rPr>
                <w:rFonts w:ascii="Times New Roman" w:hAnsi="Times New Roman" w:cs="Times New Roman"/>
                <w:b/>
              </w:rPr>
              <w:t xml:space="preserve">Fizinių procesų matavimo ir eksperimentų </w:t>
            </w:r>
            <w:proofErr w:type="spellStart"/>
            <w:r w:rsidR="00ED3DCD" w:rsidRPr="00ED3DCD">
              <w:rPr>
                <w:rFonts w:ascii="Times New Roman" w:hAnsi="Times New Roman" w:cs="Times New Roman"/>
                <w:b/>
              </w:rPr>
              <w:t>validavimo</w:t>
            </w:r>
            <w:proofErr w:type="spellEnd"/>
            <w:r w:rsidR="00ED3DCD" w:rsidRPr="00ED3DCD">
              <w:rPr>
                <w:rFonts w:ascii="Times New Roman" w:hAnsi="Times New Roman" w:cs="Times New Roman"/>
                <w:b/>
              </w:rPr>
              <w:t xml:space="preserve"> įrang</w:t>
            </w:r>
            <w:r w:rsidR="00ED3DCD">
              <w:rPr>
                <w:rFonts w:ascii="Times New Roman" w:hAnsi="Times New Roman" w:cs="Times New Roman"/>
                <w:b/>
              </w:rPr>
              <w:t xml:space="preserve">os komplektas (1 </w:t>
            </w:r>
            <w:proofErr w:type="spellStart"/>
            <w:r w:rsidR="00ED3DCD">
              <w:rPr>
                <w:rFonts w:ascii="Times New Roman" w:hAnsi="Times New Roman" w:cs="Times New Roman"/>
                <w:b/>
              </w:rPr>
              <w:t>kompl</w:t>
            </w:r>
            <w:proofErr w:type="spellEnd"/>
            <w:r w:rsidR="00ED3DCD">
              <w:rPr>
                <w:rFonts w:ascii="Times New Roman" w:hAnsi="Times New Roman" w:cs="Times New Roman"/>
                <w:b/>
              </w:rPr>
              <w:t>.).</w:t>
            </w:r>
          </w:p>
          <w:p w14:paraId="60B06A34" w14:textId="77777777" w:rsidR="008A2A2A" w:rsidRPr="009A2B08" w:rsidRDefault="008A2A2A" w:rsidP="008A2A2A">
            <w:pPr>
              <w:rPr>
                <w:rFonts w:ascii="Times New Roman" w:eastAsia="Aptos" w:hAnsi="Times New Roman" w:cs="Times New Roman"/>
                <w:b/>
                <w:bCs/>
                <w:color w:val="000000" w:themeColor="text1"/>
              </w:rPr>
            </w:pPr>
          </w:p>
        </w:tc>
        <w:tc>
          <w:tcPr>
            <w:tcW w:w="4536" w:type="dxa"/>
          </w:tcPr>
          <w:p w14:paraId="4921EA85" w14:textId="498276A0" w:rsidR="000771AD" w:rsidRPr="009A2B08" w:rsidRDefault="000771AD" w:rsidP="000771AD">
            <w:pPr>
              <w:shd w:val="clear" w:color="auto" w:fill="FFFFFF" w:themeFill="background1"/>
              <w:rPr>
                <w:rFonts w:ascii="Times New Roman" w:eastAsia="Aptos" w:hAnsi="Times New Roman" w:cs="Times New Roman"/>
                <w:b/>
                <w:bCs/>
                <w:color w:val="000000" w:themeColor="text1"/>
              </w:rPr>
            </w:pPr>
            <w:r w:rsidRPr="009A2B08">
              <w:rPr>
                <w:rFonts w:ascii="Times New Roman" w:eastAsia="Aptos" w:hAnsi="Times New Roman" w:cs="Times New Roman"/>
                <w:color w:val="000000" w:themeColor="text1"/>
              </w:rPr>
              <w:t xml:space="preserve">1. </w:t>
            </w:r>
            <w:r w:rsidRPr="009A2B08">
              <w:rPr>
                <w:rFonts w:ascii="Times New Roman" w:eastAsia="Aptos" w:hAnsi="Times New Roman" w:cs="Times New Roman"/>
                <w:b/>
                <w:bCs/>
                <w:color w:val="000000" w:themeColor="text1"/>
              </w:rPr>
              <w:t xml:space="preserve">Bendrieji reikalavimai </w:t>
            </w:r>
            <w:r w:rsidR="00ED3DCD">
              <w:rPr>
                <w:rFonts w:ascii="Times New Roman" w:eastAsia="Aptos" w:hAnsi="Times New Roman" w:cs="Times New Roman"/>
                <w:b/>
                <w:bCs/>
                <w:color w:val="000000" w:themeColor="text1"/>
              </w:rPr>
              <w:t>įrang</w:t>
            </w:r>
            <w:r w:rsidR="00433B63">
              <w:rPr>
                <w:rFonts w:ascii="Times New Roman" w:eastAsia="Aptos" w:hAnsi="Times New Roman" w:cs="Times New Roman"/>
                <w:b/>
                <w:bCs/>
                <w:color w:val="000000" w:themeColor="text1"/>
              </w:rPr>
              <w:t>os komplektui.</w:t>
            </w:r>
          </w:p>
          <w:p w14:paraId="12C9EAA0" w14:textId="3274360B" w:rsidR="00ED3DCD" w:rsidRDefault="000771AD" w:rsidP="000771AD">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br/>
              <w:t xml:space="preserve">Komplektą turi sudaryti šie įrangos vienetai: </w:t>
            </w:r>
          </w:p>
          <w:p w14:paraId="4667EEF2" w14:textId="77777777" w:rsidR="00ED3DCD" w:rsidRDefault="00385D26" w:rsidP="000771AD">
            <w:pPr>
              <w:shd w:val="clear" w:color="auto" w:fill="FFFFFF" w:themeFill="background1"/>
              <w:rPr>
                <w:rFonts w:ascii="Times New Roman" w:eastAsia="Aptos" w:hAnsi="Times New Roman" w:cs="Times New Roman"/>
                <w:color w:val="000000" w:themeColor="text1"/>
              </w:rPr>
            </w:pPr>
            <w:r>
              <w:rPr>
                <w:rFonts w:ascii="Times New Roman" w:eastAsia="Aptos" w:hAnsi="Times New Roman" w:cs="Times New Roman"/>
                <w:color w:val="000000" w:themeColor="text1"/>
              </w:rPr>
              <w:t>1 vnt. d</w:t>
            </w:r>
            <w:r w:rsidRPr="009A2B08">
              <w:rPr>
                <w:rFonts w:ascii="Times New Roman" w:eastAsia="Aptos" w:hAnsi="Times New Roman" w:cs="Times New Roman"/>
                <w:color w:val="000000" w:themeColor="text1"/>
              </w:rPr>
              <w:t>idelės spartos vaizdo kamera su objektyvu</w:t>
            </w:r>
            <w:r>
              <w:rPr>
                <w:rFonts w:ascii="Times New Roman" w:eastAsia="Aptos" w:hAnsi="Times New Roman" w:cs="Times New Roman"/>
                <w:color w:val="000000" w:themeColor="text1"/>
              </w:rPr>
              <w:t xml:space="preserve">, </w:t>
            </w:r>
          </w:p>
          <w:p w14:paraId="58B95AA4" w14:textId="77777777" w:rsidR="00ED3DCD" w:rsidRDefault="00385D26" w:rsidP="000771AD">
            <w:pPr>
              <w:shd w:val="clear" w:color="auto" w:fill="FFFFFF" w:themeFill="background1"/>
              <w:rPr>
                <w:rFonts w:ascii="Times New Roman" w:eastAsia="Aptos" w:hAnsi="Times New Roman" w:cs="Times New Roman"/>
                <w:color w:val="000000" w:themeColor="text1"/>
              </w:rPr>
            </w:pPr>
            <w:r>
              <w:rPr>
                <w:rFonts w:ascii="Times New Roman" w:eastAsia="Aptos" w:hAnsi="Times New Roman" w:cs="Times New Roman"/>
                <w:color w:val="000000" w:themeColor="text1"/>
              </w:rPr>
              <w:t>1 vnt. t</w:t>
            </w:r>
            <w:r w:rsidRPr="00385D26">
              <w:rPr>
                <w:rFonts w:ascii="Times New Roman" w:eastAsia="Aptos" w:hAnsi="Times New Roman" w:cs="Times New Roman"/>
                <w:color w:val="000000" w:themeColor="text1"/>
              </w:rPr>
              <w:t>ermovizinė kamera</w:t>
            </w:r>
            <w:r>
              <w:rPr>
                <w:rFonts w:ascii="Times New Roman" w:eastAsia="Aptos" w:hAnsi="Times New Roman" w:cs="Times New Roman"/>
                <w:color w:val="000000" w:themeColor="text1"/>
              </w:rPr>
              <w:t xml:space="preserve">, </w:t>
            </w:r>
          </w:p>
          <w:p w14:paraId="2DAEF41B" w14:textId="77777777" w:rsidR="00ED3DCD" w:rsidRDefault="00385D26" w:rsidP="000771AD">
            <w:pPr>
              <w:shd w:val="clear" w:color="auto" w:fill="FFFFFF" w:themeFill="background1"/>
              <w:rPr>
                <w:rFonts w:ascii="Times New Roman" w:eastAsia="Aptos" w:hAnsi="Times New Roman" w:cs="Times New Roman"/>
                <w:color w:val="000000" w:themeColor="text1"/>
              </w:rPr>
            </w:pPr>
            <w:r>
              <w:rPr>
                <w:rFonts w:ascii="Times New Roman" w:eastAsia="Aptos" w:hAnsi="Times New Roman" w:cs="Times New Roman"/>
                <w:color w:val="000000" w:themeColor="text1"/>
              </w:rPr>
              <w:t>1 vnt. u</w:t>
            </w:r>
            <w:r w:rsidRPr="00385D26">
              <w:rPr>
                <w:rFonts w:ascii="Times New Roman" w:eastAsia="Aptos" w:hAnsi="Times New Roman" w:cs="Times New Roman"/>
                <w:color w:val="000000" w:themeColor="text1"/>
              </w:rPr>
              <w:t>ltravioletinio spektro pramoninė kamera su objektyvu ir priedais</w:t>
            </w:r>
            <w:r>
              <w:rPr>
                <w:rFonts w:ascii="Times New Roman" w:eastAsia="Aptos" w:hAnsi="Times New Roman" w:cs="Times New Roman"/>
                <w:color w:val="000000" w:themeColor="text1"/>
              </w:rPr>
              <w:t xml:space="preserve">, </w:t>
            </w:r>
          </w:p>
          <w:p w14:paraId="01E04F7F" w14:textId="77777777" w:rsidR="00ED3DCD" w:rsidRDefault="00385D26" w:rsidP="000771AD">
            <w:pPr>
              <w:shd w:val="clear" w:color="auto" w:fill="FFFFFF" w:themeFill="background1"/>
              <w:rPr>
                <w:rFonts w:ascii="Times New Roman" w:eastAsia="Aptos" w:hAnsi="Times New Roman" w:cs="Times New Roman"/>
                <w:color w:val="000000" w:themeColor="text1"/>
              </w:rPr>
            </w:pPr>
            <w:r>
              <w:rPr>
                <w:rFonts w:ascii="Times New Roman" w:eastAsia="Aptos" w:hAnsi="Times New Roman" w:cs="Times New Roman"/>
                <w:color w:val="000000" w:themeColor="text1"/>
              </w:rPr>
              <w:t>1 vnt. g</w:t>
            </w:r>
            <w:r w:rsidRPr="00385D26">
              <w:rPr>
                <w:rFonts w:ascii="Times New Roman" w:eastAsia="Aptos" w:hAnsi="Times New Roman" w:cs="Times New Roman"/>
                <w:color w:val="000000" w:themeColor="text1"/>
              </w:rPr>
              <w:t>arso ir vibracijų duomenų surinkimo modulis</w:t>
            </w:r>
            <w:r>
              <w:rPr>
                <w:rFonts w:ascii="Times New Roman" w:eastAsia="Aptos" w:hAnsi="Times New Roman" w:cs="Times New Roman"/>
                <w:color w:val="000000" w:themeColor="text1"/>
              </w:rPr>
              <w:t xml:space="preserve">, </w:t>
            </w:r>
          </w:p>
          <w:p w14:paraId="2F79B33D" w14:textId="77777777" w:rsidR="00ED3DCD" w:rsidRDefault="00385D26" w:rsidP="000771AD">
            <w:pPr>
              <w:shd w:val="clear" w:color="auto" w:fill="FFFFFF" w:themeFill="background1"/>
              <w:rPr>
                <w:rFonts w:ascii="Times New Roman" w:eastAsia="Aptos" w:hAnsi="Times New Roman" w:cs="Times New Roman"/>
                <w:color w:val="000000" w:themeColor="text1"/>
              </w:rPr>
            </w:pPr>
            <w:r>
              <w:rPr>
                <w:rFonts w:ascii="Times New Roman" w:eastAsia="Aptos" w:hAnsi="Times New Roman" w:cs="Times New Roman"/>
                <w:color w:val="000000" w:themeColor="text1"/>
              </w:rPr>
              <w:t>1 vnt. v</w:t>
            </w:r>
            <w:r w:rsidRPr="00385D26">
              <w:rPr>
                <w:rFonts w:ascii="Times New Roman" w:eastAsia="Aptos" w:hAnsi="Times New Roman" w:cs="Times New Roman"/>
                <w:color w:val="000000" w:themeColor="text1"/>
              </w:rPr>
              <w:t>ibracijos matavimo akselerometrų komplektas</w:t>
            </w:r>
            <w:r>
              <w:rPr>
                <w:rFonts w:ascii="Times New Roman" w:eastAsia="Aptos" w:hAnsi="Times New Roman" w:cs="Times New Roman"/>
                <w:color w:val="000000" w:themeColor="text1"/>
              </w:rPr>
              <w:t xml:space="preserve">, </w:t>
            </w:r>
          </w:p>
          <w:p w14:paraId="5EB28DDD" w14:textId="38BFD768" w:rsidR="00ED3DCD" w:rsidRDefault="00385D26" w:rsidP="000771AD">
            <w:pPr>
              <w:shd w:val="clear" w:color="auto" w:fill="FFFFFF" w:themeFill="background1"/>
              <w:rPr>
                <w:rFonts w:ascii="Times New Roman" w:eastAsia="Aptos" w:hAnsi="Times New Roman" w:cs="Times New Roman"/>
                <w:color w:val="000000" w:themeColor="text1"/>
              </w:rPr>
            </w:pPr>
            <w:r>
              <w:rPr>
                <w:rFonts w:ascii="Times New Roman" w:eastAsia="Aptos" w:hAnsi="Times New Roman" w:cs="Times New Roman"/>
                <w:color w:val="000000" w:themeColor="text1"/>
              </w:rPr>
              <w:t xml:space="preserve">1 vnt. </w:t>
            </w:r>
            <w:r w:rsidR="00AC1A11">
              <w:rPr>
                <w:rFonts w:ascii="Times New Roman" w:eastAsia="Aptos" w:hAnsi="Times New Roman" w:cs="Times New Roman"/>
                <w:color w:val="000000" w:themeColor="text1"/>
              </w:rPr>
              <w:t>g</w:t>
            </w:r>
            <w:r w:rsidR="00AC1A11" w:rsidRPr="00AC1A11">
              <w:rPr>
                <w:rFonts w:ascii="Times New Roman" w:eastAsia="Aptos" w:hAnsi="Times New Roman" w:cs="Times New Roman"/>
                <w:color w:val="000000" w:themeColor="text1"/>
              </w:rPr>
              <w:t>arso matavimo modulis</w:t>
            </w:r>
            <w:r w:rsidR="00AC1A11">
              <w:rPr>
                <w:rFonts w:ascii="Times New Roman" w:eastAsia="Aptos" w:hAnsi="Times New Roman" w:cs="Times New Roman"/>
                <w:color w:val="000000" w:themeColor="text1"/>
              </w:rPr>
              <w:t>,</w:t>
            </w:r>
            <w:r>
              <w:rPr>
                <w:rFonts w:ascii="Times New Roman" w:eastAsia="Aptos" w:hAnsi="Times New Roman" w:cs="Times New Roman"/>
                <w:color w:val="000000" w:themeColor="text1"/>
              </w:rPr>
              <w:t xml:space="preserve"> </w:t>
            </w:r>
          </w:p>
          <w:p w14:paraId="31DAB0E1" w14:textId="3A6C2195" w:rsidR="00ED3DCD" w:rsidRDefault="00385D26" w:rsidP="000771AD">
            <w:pPr>
              <w:shd w:val="clear" w:color="auto" w:fill="FFFFFF" w:themeFill="background1"/>
              <w:rPr>
                <w:rFonts w:ascii="Times New Roman" w:eastAsia="Aptos" w:hAnsi="Times New Roman" w:cs="Times New Roman"/>
                <w:color w:val="000000" w:themeColor="text1"/>
              </w:rPr>
            </w:pPr>
            <w:r>
              <w:rPr>
                <w:rFonts w:ascii="Times New Roman" w:eastAsia="Aptos" w:hAnsi="Times New Roman" w:cs="Times New Roman"/>
                <w:color w:val="000000" w:themeColor="text1"/>
              </w:rPr>
              <w:t xml:space="preserve">1 vnt. </w:t>
            </w:r>
            <w:r w:rsidR="004344E9">
              <w:rPr>
                <w:rFonts w:ascii="Times New Roman" w:eastAsia="Aptos" w:hAnsi="Times New Roman" w:cs="Times New Roman"/>
                <w:color w:val="000000" w:themeColor="text1"/>
              </w:rPr>
              <w:t>duomenų rinkimo</w:t>
            </w:r>
            <w:r w:rsidRPr="00385D26">
              <w:rPr>
                <w:rFonts w:ascii="Times New Roman" w:eastAsia="Aptos" w:hAnsi="Times New Roman" w:cs="Times New Roman"/>
                <w:color w:val="000000" w:themeColor="text1"/>
              </w:rPr>
              <w:t xml:space="preserve"> platforma su 14 inercinių (IMU) jutiklių sistema</w:t>
            </w:r>
            <w:r>
              <w:rPr>
                <w:rFonts w:ascii="Times New Roman" w:eastAsia="Aptos" w:hAnsi="Times New Roman" w:cs="Times New Roman"/>
                <w:color w:val="000000" w:themeColor="text1"/>
              </w:rPr>
              <w:t xml:space="preserve">, </w:t>
            </w:r>
          </w:p>
          <w:p w14:paraId="49276242" w14:textId="77777777" w:rsidR="00ED3DCD" w:rsidRDefault="00385D26" w:rsidP="000771AD">
            <w:pPr>
              <w:shd w:val="clear" w:color="auto" w:fill="FFFFFF" w:themeFill="background1"/>
              <w:rPr>
                <w:rFonts w:ascii="Times New Roman" w:eastAsia="Aptos" w:hAnsi="Times New Roman" w:cs="Times New Roman"/>
                <w:color w:val="000000" w:themeColor="text1"/>
              </w:rPr>
            </w:pPr>
            <w:r>
              <w:rPr>
                <w:rFonts w:ascii="Times New Roman" w:eastAsia="Aptos" w:hAnsi="Times New Roman" w:cs="Times New Roman"/>
                <w:color w:val="000000" w:themeColor="text1"/>
              </w:rPr>
              <w:t>1 vnt. u</w:t>
            </w:r>
            <w:r w:rsidRPr="00385D26">
              <w:rPr>
                <w:rFonts w:ascii="Times New Roman" w:eastAsia="Aptos" w:hAnsi="Times New Roman" w:cs="Times New Roman"/>
                <w:color w:val="000000" w:themeColor="text1"/>
              </w:rPr>
              <w:t>ltragarsinis srauto matuoklis</w:t>
            </w:r>
            <w:r>
              <w:rPr>
                <w:rFonts w:ascii="Times New Roman" w:eastAsia="Aptos" w:hAnsi="Times New Roman" w:cs="Times New Roman"/>
                <w:color w:val="000000" w:themeColor="text1"/>
              </w:rPr>
              <w:t xml:space="preserve">, </w:t>
            </w:r>
          </w:p>
          <w:p w14:paraId="5DBB0176" w14:textId="2DC06675" w:rsidR="000771AD" w:rsidRPr="009A2B08" w:rsidRDefault="00385D26" w:rsidP="000771AD">
            <w:pPr>
              <w:shd w:val="clear" w:color="auto" w:fill="FFFFFF" w:themeFill="background1"/>
              <w:rPr>
                <w:rFonts w:ascii="Times New Roman" w:eastAsia="Aptos" w:hAnsi="Times New Roman" w:cs="Times New Roman"/>
                <w:color w:val="000000" w:themeColor="text1"/>
              </w:rPr>
            </w:pPr>
            <w:r>
              <w:rPr>
                <w:rFonts w:ascii="Times New Roman" w:eastAsia="Aptos" w:hAnsi="Times New Roman" w:cs="Times New Roman"/>
                <w:color w:val="000000" w:themeColor="text1"/>
              </w:rPr>
              <w:t>1 vnt. t</w:t>
            </w:r>
            <w:r w:rsidRPr="00385D26">
              <w:rPr>
                <w:rFonts w:ascii="Times New Roman" w:eastAsia="Aptos" w:hAnsi="Times New Roman" w:cs="Times New Roman"/>
                <w:color w:val="000000" w:themeColor="text1"/>
              </w:rPr>
              <w:t>emperatūros matavimo įvesties modulis</w:t>
            </w:r>
          </w:p>
          <w:p w14:paraId="67D17674" w14:textId="77777777" w:rsidR="000771AD" w:rsidRPr="009A2B08" w:rsidRDefault="000771AD" w:rsidP="000771AD">
            <w:pPr>
              <w:shd w:val="clear" w:color="auto" w:fill="FFFFFF" w:themeFill="background1"/>
              <w:rPr>
                <w:rFonts w:ascii="Times New Roman" w:eastAsia="Aptos" w:hAnsi="Times New Roman" w:cs="Times New Roman"/>
                <w:b/>
                <w:bCs/>
                <w:color w:val="000000" w:themeColor="text1"/>
              </w:rPr>
            </w:pPr>
            <w:r w:rsidRPr="009A2B08">
              <w:rPr>
                <w:rFonts w:ascii="Times New Roman" w:eastAsia="Aptos" w:hAnsi="Times New Roman" w:cs="Times New Roman"/>
                <w:color w:val="000000" w:themeColor="text1"/>
              </w:rPr>
              <w:br/>
              <w:t xml:space="preserve">2. </w:t>
            </w:r>
            <w:r w:rsidRPr="009A2B08">
              <w:rPr>
                <w:rFonts w:ascii="Times New Roman" w:eastAsia="Aptos" w:hAnsi="Times New Roman" w:cs="Times New Roman"/>
                <w:b/>
                <w:bCs/>
                <w:color w:val="000000" w:themeColor="text1"/>
              </w:rPr>
              <w:t>Taikomi šie techniniai rodikliai įrangos vienetams.</w:t>
            </w:r>
          </w:p>
          <w:p w14:paraId="13BAAF5F"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53AE6869" w14:textId="77777777" w:rsidR="009A2B08"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2.1. Didelės spartos vaizdo kamera su objektyvu:</w:t>
            </w:r>
          </w:p>
          <w:p w14:paraId="0219A3B6"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64E86540" w14:textId="77777777" w:rsidR="009A2B08"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Turi būti didelės spartos skaitmeninė vaizdo kamera, skirta greitų procesų, eksperimentų ir dinaminių reiškinių filmavimui bei analizei. Kamera turi turėti spalvinį vaizdo jutiklį ir ne mažesnę kaip 32 GB vidinę atmintį. Maksimali vaizdo raiška turi būti ne mažesnė kaip 1920 × 1080 taškų esant ne mažesniam kaip 1000 kadrų per sekundę greičiui. Vaizdo įrašymo trukmė maksimalia raiška turi būti ne mažesnė kaip 11 sekundžių naudojant 32 GB atmintį.</w:t>
            </w:r>
            <w:r w:rsidRPr="009A2B08">
              <w:rPr>
                <w:rFonts w:ascii="Times New Roman" w:eastAsia="Aptos" w:hAnsi="Times New Roman" w:cs="Times New Roman"/>
                <w:color w:val="000000" w:themeColor="text1"/>
              </w:rPr>
              <w:br/>
              <w:t xml:space="preserve">Kamera turi turėti ne mažesnį kaip 2,1 Gpx/s </w:t>
            </w:r>
            <w:r w:rsidRPr="009A2B08">
              <w:rPr>
                <w:rFonts w:ascii="Times New Roman" w:eastAsia="Aptos" w:hAnsi="Times New Roman" w:cs="Times New Roman"/>
                <w:color w:val="000000" w:themeColor="text1"/>
              </w:rPr>
              <w:lastRenderedPageBreak/>
              <w:t>vaizdo nuskaitymo greitį, 12 bitų spalvinę skiriamąją gebą bei ne mažesnį kaip 10,3 EV dinaminį diapazoną. Vaizdo jutiklio matmenys turi būti ne mažesni kaip 19,2 × 10,8 mm (4/3” formatas), o pikselio dydis – ne mažesnis kaip 10 µm. Kameros jautrumas turi būti reguliuojamas ISO 500–8000 diapazone spalviniam režimui ir ISO 1000–16000 mono režimui.</w:t>
            </w:r>
            <w:r w:rsidRPr="009A2B08">
              <w:rPr>
                <w:rFonts w:ascii="Times New Roman" w:eastAsia="Aptos" w:hAnsi="Times New Roman" w:cs="Times New Roman"/>
                <w:color w:val="000000" w:themeColor="text1"/>
              </w:rPr>
              <w:br/>
              <w:t>Kamera turi palaikyti elektroninį globalų užraktą, kurio ekspozicijos trukmė reguliuojama nuo 1/fps iki ne ilgesnės kaip 10 µs (1/100000 s). Turi būti palaikomi H.264 MP4, CinemaDNG Raw bei TIFF vaizdo formatai. Vaizdo įrašai turi būti išsaugomi SD kortelėse, USB laikmenose, SSD kaupikliuose arba tinklo kaupikliuose naudojant SMB/NFS protokolus.</w:t>
            </w:r>
            <w:r w:rsidRPr="009A2B08">
              <w:rPr>
                <w:rFonts w:ascii="Times New Roman" w:eastAsia="Aptos" w:hAnsi="Times New Roman" w:cs="Times New Roman"/>
                <w:color w:val="000000" w:themeColor="text1"/>
              </w:rPr>
              <w:br/>
              <w:t>Įrenginys turi turėti ne mažesnį kaip 5 colių lietimui jautrų ekraną su ne mažesne kaip 800 × 480 raiška ir ne mažesniu kaip 1000 nit ryškumu, pritaikytu darbui dienos šviesoje. Kameros korpusas turi būti pagamintas iš anoduoto CNC apdirbto aliuminio bei turėti aktyvaus aušinimo sistemą su reguliuojamo greičio ventiliatoriumi.</w:t>
            </w:r>
            <w:r w:rsidRPr="009A2B08">
              <w:rPr>
                <w:rFonts w:ascii="Times New Roman" w:eastAsia="Aptos" w:hAnsi="Times New Roman" w:cs="Times New Roman"/>
                <w:color w:val="000000" w:themeColor="text1"/>
              </w:rPr>
              <w:br/>
              <w:t>Kamera turi turėti Gigabit Ethernet, HDMI, USB bei eSATA sąsajas. HDMI išvestis turi palaikyti 720p arba 1080p vaizdo išvedimą 60 FPS režimu. Kamera turi palaikyti valdymą per interneto naršyklę arba REST API naudojant USB arba Ethernet jungtį. Taip pat turi būti palaikomas RTSP tinklinis vaizdo transliavimas bei atvirojo kodo API integracija.</w:t>
            </w:r>
            <w:r w:rsidRPr="009A2B08">
              <w:rPr>
                <w:rFonts w:ascii="Times New Roman" w:eastAsia="Aptos" w:hAnsi="Times New Roman" w:cs="Times New Roman"/>
                <w:color w:val="000000" w:themeColor="text1"/>
              </w:rPr>
              <w:br/>
              <w:t>Kamera turi palaikyti įvairius įrašymo režimus, įskaitant žiedinio buferio įrašymą, segmentinį įrašymą, „Gated Burst“, „Live Slow Motion“ bei nuolatinį įrašymą iki 60 FPS greičiu. Taip pat turi būti integruotos fokusavimo pagalbos, peršviestų sričių indikavimo („Zebras“), vaizdo priartinimo bei informacinio perdengimo funkcijos.</w:t>
            </w:r>
            <w:r w:rsidRPr="009A2B08">
              <w:rPr>
                <w:rFonts w:ascii="Times New Roman" w:eastAsia="Aptos" w:hAnsi="Times New Roman" w:cs="Times New Roman"/>
                <w:color w:val="000000" w:themeColor="text1"/>
              </w:rPr>
              <w:br/>
              <w:t>Įrenginys turi turėti BNC ir AUX trigerio jungtis, palaikyti išorinius trigerio signalus bei sinchronizacijos funkcijas. Maitinimas turi būti 17–20 V DC, ne didesnės kaip 40 W galios. Kamera turi būti maitinama EN-EL4a tipo baterija, kurios veikimo laikas turi būti ne mažesnis kaip 1 valanda įrašymo režime.</w:t>
            </w:r>
            <w:r w:rsidRPr="009A2B08">
              <w:rPr>
                <w:rFonts w:ascii="Times New Roman" w:eastAsia="Aptos" w:hAnsi="Times New Roman" w:cs="Times New Roman"/>
                <w:color w:val="000000" w:themeColor="text1"/>
              </w:rPr>
              <w:br/>
              <w:t xml:space="preserve">Kameros matmenys turi būti ne didesni kaip 155 × 96 × 67,3 mm be objektyvo, o svoris – ne didesnis kaip 1,06 kg be objektyvo. </w:t>
            </w:r>
            <w:r w:rsidRPr="009A2B08">
              <w:rPr>
                <w:rFonts w:ascii="Times New Roman" w:eastAsia="Aptos" w:hAnsi="Times New Roman" w:cs="Times New Roman"/>
                <w:color w:val="000000" w:themeColor="text1"/>
              </w:rPr>
              <w:lastRenderedPageBreak/>
              <w:t>Darbinės temperatūros diapazonas turi būti ne siauresnis kaip nuo –20 °C iki +40 °C.</w:t>
            </w:r>
            <w:r w:rsidRPr="009A2B08">
              <w:rPr>
                <w:rFonts w:ascii="Times New Roman" w:eastAsia="Aptos" w:hAnsi="Times New Roman" w:cs="Times New Roman"/>
                <w:color w:val="000000" w:themeColor="text1"/>
              </w:rPr>
              <w:br/>
              <w:t>Kartu su kamera turi būti komplektuojamas standartinio priartinimo objektyvas su Nikon F jungtimi. Objektyvo židinio nuotolis turi būti ne mažesnis kaip 24–70 mm, o maksimali diafragma – ne mažesnė kaip f/2.8 visame židinio nuotolio diapazone. Objektyvas turi palaikyti automatinį fokusavimą bei optinį vaizdo stabilizavimą. Minimalus fokusavimo atstumas turi būti ne didesnis kaip 37 cm, maksimalus didinimo santykis – ne mažesnis kaip 0,21×.</w:t>
            </w:r>
            <w:r w:rsidRPr="009A2B08">
              <w:rPr>
                <w:rFonts w:ascii="Times New Roman" w:eastAsia="Aptos" w:hAnsi="Times New Roman" w:cs="Times New Roman"/>
                <w:color w:val="000000" w:themeColor="text1"/>
              </w:rPr>
              <w:br/>
              <w:t>Objektyvo optinę sistemą turi sudaryti ne mažiau kaip 19 elementų 14 grupėse, diafragma turi turėti ne mažiau kaip 9 užapvalintus lapelius, o filtro sriegio skersmuo turi būti 82 mm. Objektyvo matmenys turi būti ne didesni kaip 88 × 107,6 mm, o svoris – ne didesnis kaip 1,02 kg.</w:t>
            </w:r>
          </w:p>
          <w:p w14:paraId="1A758D9C"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428131AD" w14:textId="77777777" w:rsidR="009A2B08"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2.2. Termovizinė kamera:</w:t>
            </w:r>
          </w:p>
          <w:p w14:paraId="141781A7"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715B8320" w14:textId="77777777" w:rsidR="009A2B08"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Turi būti pramoninės paskirties termovizinė kamera, skirta temperatūros stebėsenai, procesų kontrolei, kokybės užtikrinimui, būklės stebėsenai bei ankstyvam gedimų ir gaisro požymių aptikimui. Kamera turi būti komplektuojama su pilnai aktyvuotomis integruotomis išmaniosios analizės ir automatizavimo funkcijomis, leidžiančiomis vykdyti lokalią temperatūros analizę, aliarmų generavimą, įvykių apdorojimą, automatizuotą duomenų perdavimą bei integraciją su pramoninėmis valdymo sistemomis be papildomų licencijų ar programinių aktyvavimų.</w:t>
            </w:r>
            <w:r w:rsidRPr="009A2B08">
              <w:rPr>
                <w:rFonts w:ascii="Times New Roman" w:eastAsia="Aptos" w:hAnsi="Times New Roman" w:cs="Times New Roman"/>
                <w:color w:val="000000" w:themeColor="text1"/>
              </w:rPr>
              <w:br/>
              <w:t>Kamera turi turėti ne mažesnę kaip 640 × 480 pikselių infraraudonųjų spindulių raišką, užtikrinančią ne mažiau kaip 307 200 matavimo taškų. Vaizdo atnaujinimo dažnis turi būti ne mažesnis kaip 30 Hz, o terminis jautrumas (NETD) – ne blogesnis kaip 35 mK. Matavimo tikslumas turi būti ne blogesnis kaip ±2 °C arba ±2 % nuo matuojamos reikšmės. Kamera turi naudoti neaušinamą mikrobolometrinį FPA tipo detektorių su ne mažesniu kaip 17 µm pikselio žingsniu ir veikti 7,5–14 µm spektriniame diapazone.</w:t>
            </w:r>
            <w:r w:rsidRPr="009A2B08">
              <w:rPr>
                <w:rFonts w:ascii="Times New Roman" w:eastAsia="Aptos" w:hAnsi="Times New Roman" w:cs="Times New Roman"/>
                <w:color w:val="000000" w:themeColor="text1"/>
              </w:rPr>
              <w:br/>
              <w:t xml:space="preserve">Kamera turi būti komplektuojama su ne mažesnio kaip 95° horizontalaus matymo kampo objektyvu bei palaikyti fiksuoto fokusavimo reguliavimą naudojant specialų </w:t>
            </w:r>
            <w:r w:rsidRPr="009A2B08">
              <w:rPr>
                <w:rFonts w:ascii="Times New Roman" w:eastAsia="Aptos" w:hAnsi="Times New Roman" w:cs="Times New Roman"/>
                <w:color w:val="000000" w:themeColor="text1"/>
              </w:rPr>
              <w:lastRenderedPageBreak/>
              <w:t>reguliavimo įrankį. Objektyvo diafragma turi būti ne blogesnė kaip f/1.4.</w:t>
            </w:r>
            <w:r w:rsidRPr="009A2B08">
              <w:rPr>
                <w:rFonts w:ascii="Times New Roman" w:eastAsia="Aptos" w:hAnsi="Times New Roman" w:cs="Times New Roman"/>
                <w:color w:val="000000" w:themeColor="text1"/>
              </w:rPr>
              <w:br/>
              <w:t>Įrenginys turi palaikyti radiometrinį RTSP vaizdo transliavimą bei vienu metu perduoti ne mažesnės kaip 640 × 480 raiškos radiometrinį srautą ir ne mažesnės kaip 1280 × 960 raiškos vizualinį vaizdo srautą. Kamera turi palaikyti Ethernet/IP, Modbus TCP, MQTT, SNMP, RTSP, RTP, HTTP, HTTPS, FTP, SMTP, DHCP ir ONVIF S protokolus. Ethernet sąsaja turi būti ne mažesnė kaip 1000 Mbit/s ir palaikyti Power over Ethernet (PoE) pagal IEEE 802.3af Class 3 standartą.</w:t>
            </w:r>
            <w:r w:rsidRPr="009A2B08">
              <w:rPr>
                <w:rFonts w:ascii="Times New Roman" w:eastAsia="Aptos" w:hAnsi="Times New Roman" w:cs="Times New Roman"/>
                <w:color w:val="000000" w:themeColor="text1"/>
              </w:rPr>
              <w:br/>
              <w:t>Kamera turi būti suderinama su GigE Vision ir GenICam standartais bei palaikyti integraciją su SCADA, HMI ir kitomis pramoninėmis valdymo sistemomis. Turi būti integruota internetinė valdymo sąsaja bei REST API palaikymas. Visos analizės, aliarmų, MQTT, Modbus TCP, REST API, FTP, SMTP ir ONVIF funkcijos turi būti pilnai aktyvuotos pristatymo metu.</w:t>
            </w:r>
            <w:r w:rsidRPr="009A2B08">
              <w:rPr>
                <w:rFonts w:ascii="Times New Roman" w:eastAsia="Aptos" w:hAnsi="Times New Roman" w:cs="Times New Roman"/>
                <w:color w:val="000000" w:themeColor="text1"/>
              </w:rPr>
              <w:br/>
              <w:t>Kamera turi turėti ne mažiau kaip 2 optiškai izoliuotus skaitmeninius įėjimus ir ne mažiau kaip 3 optiškai izoliuotus skaitmeninius išėjimus. Skaitmeniniai išėjimai turi palaikyti 0–48 V DC ir ne mažesnę kaip 350 mA apkrovą. Turi būti palaikomos aliarmo, klaidų signalizavimo, vaizdo įrašymo, FTP, MQTT, Modbus TCP ir el. pašto pranešimų funkcijos.</w:t>
            </w:r>
            <w:r w:rsidRPr="009A2B08">
              <w:rPr>
                <w:rFonts w:ascii="Times New Roman" w:eastAsia="Aptos" w:hAnsi="Times New Roman" w:cs="Times New Roman"/>
                <w:color w:val="000000" w:themeColor="text1"/>
              </w:rPr>
              <w:br/>
              <w:t>Įrenginys turi palaikyti ne mažiau kaip 10 taškinių matavimo zonų, 10 stačiakampių arba maskavimo daugiakampių, ne mažiau kaip 3 delta temperatūrų analizės funkcijas, ne mažiau kaip 2 izotermų funkcijas, izoterminių sričių padengimą, karštųjų ir šaltųjų taškų aptikimą, temperatūrinių profilių analizę linijose bei pagalbines kontūrų funkcijas.</w:t>
            </w:r>
            <w:r w:rsidRPr="009A2B08">
              <w:rPr>
                <w:rFonts w:ascii="Times New Roman" w:eastAsia="Aptos" w:hAnsi="Times New Roman" w:cs="Times New Roman"/>
                <w:color w:val="000000" w:themeColor="text1"/>
              </w:rPr>
              <w:br/>
              <w:t>Temperatūros matavimo diapazonas turi būti ne siauresnis kaip nuo –20 °C iki +175 °C ir nuo +175 °C iki +1000 °C. Turi būti palaikoma automatinė atmosferos ir išorinės optikos korekcija bei išplėstinės analizės funkcijos.</w:t>
            </w:r>
            <w:r w:rsidRPr="009A2B08">
              <w:rPr>
                <w:rFonts w:ascii="Times New Roman" w:eastAsia="Aptos" w:hAnsi="Times New Roman" w:cs="Times New Roman"/>
                <w:color w:val="000000" w:themeColor="text1"/>
              </w:rPr>
              <w:br/>
              <w:t>Korpusas turi būti pagamintas iš aliuminio ir atitikti ne žemesnę kaip IP66 apsaugos klasę. Kamera turi būti atspari vibracijoms, smūgiams ir korozijai bei atitikti IEC 60068, IEC 60529, EN ISO 14982 ir kitus pramoninius EMC standartus. Darbinės temperatūros diapazonas turi būti ne siauresnis kaip nuo –20 °C iki +50 °C.</w:t>
            </w:r>
            <w:r w:rsidRPr="009A2B08">
              <w:rPr>
                <w:rFonts w:ascii="Times New Roman" w:eastAsia="Aptos" w:hAnsi="Times New Roman" w:cs="Times New Roman"/>
                <w:color w:val="000000" w:themeColor="text1"/>
              </w:rPr>
              <w:br/>
            </w:r>
            <w:r w:rsidRPr="009A2B08">
              <w:rPr>
                <w:rFonts w:ascii="Times New Roman" w:eastAsia="Aptos" w:hAnsi="Times New Roman" w:cs="Times New Roman"/>
                <w:color w:val="000000" w:themeColor="text1"/>
              </w:rPr>
              <w:lastRenderedPageBreak/>
              <w:t>Kamera turi būti maitinama 24/48 V DC įtampa arba naudojant PoE maitinimą. Energijos sąnaudos turi būti ne didesnės kaip 8,1 W. Kameros matmenys turi būti ne didesni kaip 107 × 67 × 57 mm, o svoris – ne didesnis kaip 519 g be aušinimo plokštės.</w:t>
            </w:r>
          </w:p>
          <w:p w14:paraId="72B7E53B"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5EC25530" w14:textId="46D7C19D" w:rsidR="009A2B08"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2.3. Ultravioletinio spektro pramoninė kamera su objektyvu ir priedais:</w:t>
            </w:r>
          </w:p>
          <w:p w14:paraId="6AD6A07D"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604B084C" w14:textId="77777777" w:rsidR="009A2B08"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Turi būti ultravioletinio spektro pramoninė kamera, skirta UV diapazono vaizdų registravimui, pramoninei inspekcijai, paviršių analizei, saugumo elementų identifikavimui, puslaidininkių bei saulės elementų tyrimams. Kamera turi būti pritaikyta darbui ultravioletiniame 200–400 nm spektro diapazone.</w:t>
            </w:r>
            <w:r w:rsidRPr="009A2B08">
              <w:rPr>
                <w:rFonts w:ascii="Times New Roman" w:eastAsia="Aptos" w:hAnsi="Times New Roman" w:cs="Times New Roman"/>
                <w:color w:val="000000" w:themeColor="text1"/>
              </w:rPr>
              <w:br/>
              <w:t>Kamera turi turėti ne mažesnę kaip 8 MP raišką ir ne mažesnę kaip 2840 × 2840 pikselių darbinę raišką. Vaizdo jutiklis turi būti progresyvinio nuskaitymo CMOS tipo su globaliu užraktu. Jutiklio formatas turi būti ne mažesnis kaip 2/3", o pikselio dydis – ne mažesnis kaip 2,74 × 2,74 µm.</w:t>
            </w:r>
            <w:r w:rsidRPr="009A2B08">
              <w:rPr>
                <w:rFonts w:ascii="Times New Roman" w:eastAsia="Aptos" w:hAnsi="Times New Roman" w:cs="Times New Roman"/>
                <w:color w:val="000000" w:themeColor="text1"/>
              </w:rPr>
              <w:br/>
              <w:t>Kamera turi palaikyti ne mažesnį kaip 67 kadrų per sekundę greitį pilna raiška ir naudoti ne mažesnės kaip 5 Gigabit Ethernet spartos duomenų sąsają. Kamera turi būti suderinama su Fast Ethernet, Gigabit Ethernet, 2.5 Gigabit Ethernet ir 5 Gigabit Ethernet tinklais.</w:t>
            </w:r>
            <w:r w:rsidRPr="009A2B08">
              <w:rPr>
                <w:rFonts w:ascii="Times New Roman" w:eastAsia="Aptos" w:hAnsi="Times New Roman" w:cs="Times New Roman"/>
                <w:color w:val="000000" w:themeColor="text1"/>
              </w:rPr>
              <w:br/>
              <w:t>Įrenginys turi palaikyti sinchronizaciją naudojant aparatinį trigerį, programinį trigerį bei laisvo veikimo režimą. Ekspozicijos valdymas turi būti galimas per aparatinį trigerį ir programinę API sąsają. Kamera turi turėti ne mažiau kaip 1 optiškai izoliuotą įėjimą ir ne mažiau kaip 2 bendros paskirties GPIO linijas.</w:t>
            </w:r>
            <w:r w:rsidRPr="009A2B08">
              <w:rPr>
                <w:rFonts w:ascii="Times New Roman" w:eastAsia="Aptos" w:hAnsi="Times New Roman" w:cs="Times New Roman"/>
                <w:color w:val="000000" w:themeColor="text1"/>
              </w:rPr>
              <w:br/>
              <w:t>Kamera turi naudoti C tipo objektyvo tvirtinimą ir būti komplektuojama su ultravioletiniam spektrui pritaikytu objektyvu. Objektyvas turi būti skirtas ne mažesniam kaip 2/3" jutiklio formatui, turėti 35 mm židinio nuotolį bei reguliuojamą diafragmą ne blogesnę kaip F2.8–F22. Objektyvas turi būti pritaikytas darbui 200–1000 nm bangų diapazone ir užtikrinti darbą ultravioletiniame spektre. Minimalus darbinis atstumas turi būti ne didesnis kaip 190 mm.</w:t>
            </w:r>
            <w:r w:rsidRPr="009A2B08">
              <w:rPr>
                <w:rFonts w:ascii="Times New Roman" w:eastAsia="Aptos" w:hAnsi="Times New Roman" w:cs="Times New Roman"/>
                <w:color w:val="000000" w:themeColor="text1"/>
              </w:rPr>
              <w:br/>
              <w:t xml:space="preserve">Kamera turi būti komplektuojama su ultravioletinio spektro optiniu filtru, skirtu darbui apie 365 nm bangos ilgyje, maitinimo </w:t>
            </w:r>
            <w:r w:rsidRPr="009A2B08">
              <w:rPr>
                <w:rFonts w:ascii="Times New Roman" w:eastAsia="Aptos" w:hAnsi="Times New Roman" w:cs="Times New Roman"/>
                <w:color w:val="000000" w:themeColor="text1"/>
              </w:rPr>
              <w:lastRenderedPageBreak/>
              <w:t>ir I/O kabeliu su M8 6 kontaktų jungtimi, ne trumpesniu kaip 5 m Ethernet Cat6 kabeliu, maitinimo šaltiniu bei tvirtinimo adapteriu/trikojo laikikliu.</w:t>
            </w:r>
            <w:r w:rsidRPr="009A2B08">
              <w:rPr>
                <w:rFonts w:ascii="Times New Roman" w:eastAsia="Aptos" w:hAnsi="Times New Roman" w:cs="Times New Roman"/>
                <w:color w:val="000000" w:themeColor="text1"/>
              </w:rPr>
              <w:br/>
              <w:t>Kamera turi palaikyti darbą naudojant vaizdo gavimo ir vaizdo analizės programinę įrangą, suderinamą su Windows, Linux x86 ir Linux ARM operacinėmis sistemomis. Turi būti palaikomi GigE Vision, GenICam ir IP30 standartai.</w:t>
            </w:r>
            <w:r w:rsidRPr="009A2B08">
              <w:rPr>
                <w:rFonts w:ascii="Times New Roman" w:eastAsia="Aptos" w:hAnsi="Times New Roman" w:cs="Times New Roman"/>
                <w:color w:val="000000" w:themeColor="text1"/>
              </w:rPr>
              <w:br/>
              <w:t>Įrenginys turi būti maitinamas 12–24 V DC įtampa, o tipinės energijos sąnaudos turi būti ne didesnės kaip 5,7 W. Kamera turi turėti RJ45 tinklo jungtį ir M8 6 kontaktų maitinimo/I/O jungtį.</w:t>
            </w:r>
            <w:r w:rsidRPr="009A2B08">
              <w:rPr>
                <w:rFonts w:ascii="Times New Roman" w:eastAsia="Aptos" w:hAnsi="Times New Roman" w:cs="Times New Roman"/>
                <w:color w:val="000000" w:themeColor="text1"/>
              </w:rPr>
              <w:br/>
              <w:t>Korpusas turi atitikti ne žemesnę kaip IP30 apsaugos klasę. Kameros matmenys turi būti ne didesni kaip 55,5 × 29 × 29 mm, o svoris – ne didesnis kaip 105 g. Darbinės temperatūros diapazonas turi būti ne siauresnis kaip nuo –10 °C iki +50 °C.</w:t>
            </w:r>
          </w:p>
          <w:p w14:paraId="44245C15"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398A4119" w14:textId="77777777" w:rsidR="009A2B08"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2.4. Garso ir vibracijų duomenų surinkimo modulis:</w:t>
            </w:r>
          </w:p>
          <w:p w14:paraId="4E06D7D5"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07F02EBB" w14:textId="48A71324" w:rsidR="009A2B08"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Turi būti PXI Express</w:t>
            </w:r>
            <w:r w:rsidR="00AC1A11">
              <w:rPr>
                <w:rFonts w:ascii="Times New Roman" w:eastAsia="Aptos" w:hAnsi="Times New Roman" w:cs="Times New Roman"/>
                <w:color w:val="000000" w:themeColor="text1"/>
              </w:rPr>
              <w:t xml:space="preserve"> ar lygiavertis</w:t>
            </w:r>
            <w:r w:rsidRPr="009A2B08">
              <w:rPr>
                <w:rFonts w:ascii="Times New Roman" w:eastAsia="Aptos" w:hAnsi="Times New Roman" w:cs="Times New Roman"/>
                <w:color w:val="000000" w:themeColor="text1"/>
              </w:rPr>
              <w:t xml:space="preserve"> garso ir vibracijų duomenų surinkimo modulis su ne mažiau kaip 4 vienu metu diskretizuojamais analoginiais įėjimo kanalais. Modulis turi būti skirtas dinaminių signalų, garso ir vibracijų matavimams bei analizei.</w:t>
            </w:r>
            <w:r w:rsidRPr="009A2B08">
              <w:rPr>
                <w:rFonts w:ascii="Times New Roman" w:eastAsia="Aptos" w:hAnsi="Times New Roman" w:cs="Times New Roman"/>
                <w:color w:val="000000" w:themeColor="text1"/>
              </w:rPr>
              <w:br/>
              <w:t>Modulis turi turėti ne mažesnę kaip 24 bitų ADC raišką ir naudoti delta-sigma tipo analoginį-skaitmeninį keitiklį. Diskretizavimo dažnis turi būti reguliuojamas nuo ne daugiau kaip 100 S/s iki ne mažiau kaip 204.8 kS/s.</w:t>
            </w:r>
            <w:r w:rsidRPr="009A2B08">
              <w:rPr>
                <w:rFonts w:ascii="Times New Roman" w:eastAsia="Aptos" w:hAnsi="Times New Roman" w:cs="Times New Roman"/>
                <w:color w:val="000000" w:themeColor="text1"/>
              </w:rPr>
              <w:br/>
              <w:t>Įėjimų konfigūracija turi palaikyti diferencialinį ir pseudodiferencialinį režimus, kiekvienam kanalui nepriklausomai pasirenkant AC arba DC sujungimą. Modulis turi turėti ne mažiau kaip 6 programiškai pasirenkamus stiprinimo lygius: 30 dB, 20 dB, 10 dB, 0 dB, –10 dB ir –20 dB.</w:t>
            </w:r>
            <w:r w:rsidRPr="009A2B08">
              <w:rPr>
                <w:rFonts w:ascii="Times New Roman" w:eastAsia="Aptos" w:hAnsi="Times New Roman" w:cs="Times New Roman"/>
                <w:color w:val="000000" w:themeColor="text1"/>
              </w:rPr>
              <w:br/>
              <w:t>Maksimalus pilnos skalės įėjimo diapazonas turi siekti ne mažiau kaip ±42.4 Vpk, o mažiausias – ne didesnis kaip ±0.316 Vpk.</w:t>
            </w:r>
            <w:r w:rsidRPr="009A2B08">
              <w:rPr>
                <w:rFonts w:ascii="Times New Roman" w:eastAsia="Aptos" w:hAnsi="Times New Roman" w:cs="Times New Roman"/>
                <w:color w:val="000000" w:themeColor="text1"/>
              </w:rPr>
              <w:br/>
              <w:t>Dinaminis diapazonas turi būti ne mažesnis kaip 119 dB esant 0 dB stiprinimui ir 51.2 kS/s diskretizavimo dažniui. Triukšmo tankis turi būti ne didesnis kaip 8 nV/√Hz esant 30 dB stiprinimui ir 1 kHz dažniui.</w:t>
            </w:r>
            <w:r w:rsidRPr="009A2B08">
              <w:rPr>
                <w:rFonts w:ascii="Times New Roman" w:eastAsia="Aptos" w:hAnsi="Times New Roman" w:cs="Times New Roman"/>
                <w:color w:val="000000" w:themeColor="text1"/>
              </w:rPr>
              <w:br/>
              <w:t xml:space="preserve">Modulis turi palaikyti bent 120 dBc aliasing slopinimą ir ne mažesnę kaip DC–0.454 fs </w:t>
            </w:r>
            <w:r w:rsidRPr="009A2B08">
              <w:rPr>
                <w:rFonts w:ascii="Times New Roman" w:eastAsia="Aptos" w:hAnsi="Times New Roman" w:cs="Times New Roman"/>
                <w:color w:val="000000" w:themeColor="text1"/>
              </w:rPr>
              <w:lastRenderedPageBreak/>
              <w:t>bealiasę dažnių juostą. Bendrojo režimo slopinimo koeficientas turi būti ne mažesnis kaip 105 dBc esant 30 dB stiprinimui.</w:t>
            </w:r>
            <w:r w:rsidRPr="009A2B08">
              <w:rPr>
                <w:rFonts w:ascii="Times New Roman" w:eastAsia="Aptos" w:hAnsi="Times New Roman" w:cs="Times New Roman"/>
                <w:color w:val="000000" w:themeColor="text1"/>
              </w:rPr>
              <w:br/>
              <w:t>Turi būti palaikomas IEPE jutiklių maitinimas kiekvienam kanalui atskirai, pasirenkant bent OFF, 4 mA, 10 mA ir 20 mA režimus. Įtampos atitikimas turi būti ne mažesnis kaip 25 V. Modulis turi palaikyti IEEE 1451 TEDS standartą visuose įėjimo kanaluose.</w:t>
            </w:r>
            <w:r w:rsidRPr="009A2B08">
              <w:rPr>
                <w:rFonts w:ascii="Times New Roman" w:eastAsia="Aptos" w:hAnsi="Times New Roman" w:cs="Times New Roman"/>
                <w:color w:val="000000" w:themeColor="text1"/>
              </w:rPr>
              <w:br/>
              <w:t>Modulis turi palaikyti analoginius ir skaitmeninius trigerius. Analoginis trigeris turi palaikyti kylantį ir krentantį frontą bei lango režimą. Skaitmeniniai trigeriai turi būti suderinami su PFI0, PXI_Trig, PXI_Star ir PXIe_DStar linijomis.</w:t>
            </w:r>
            <w:r w:rsidRPr="009A2B08">
              <w:rPr>
                <w:rFonts w:ascii="Times New Roman" w:eastAsia="Aptos" w:hAnsi="Times New Roman" w:cs="Times New Roman"/>
                <w:color w:val="000000" w:themeColor="text1"/>
              </w:rPr>
              <w:br/>
              <w:t>Turi būti palaikomas PXI Express x1 magistralės standartas ir suderinamumas su PXI Express bei hibridiniais lizdais. Modulis turi turėti ne mažiau kaip 2 DMA kanalus analoginiams įėjimams.</w:t>
            </w:r>
            <w:r w:rsidRPr="009A2B08">
              <w:rPr>
                <w:rFonts w:ascii="Times New Roman" w:eastAsia="Aptos" w:hAnsi="Times New Roman" w:cs="Times New Roman"/>
                <w:color w:val="000000" w:themeColor="text1"/>
              </w:rPr>
              <w:br/>
              <w:t>Įrenginys turi turėti BNC arba Mini-XLR analoginių signalų jungtis bei SMB tipo skaitmeninio trigerio jungtį. Matmenys turi būti ne didesni kaip 16 × 10 cm, svoris – ne didesnis kaip 260 g.</w:t>
            </w:r>
            <w:r w:rsidRPr="009A2B08">
              <w:rPr>
                <w:rFonts w:ascii="Times New Roman" w:eastAsia="Aptos" w:hAnsi="Times New Roman" w:cs="Times New Roman"/>
                <w:color w:val="000000" w:themeColor="text1"/>
              </w:rPr>
              <w:br/>
              <w:t>Darbinės aplinkos temperatūros diapazonas turi būti ne siauresnis kaip nuo 0 °C iki +55 °C, santykinė drėgmė – nuo 10 % iki 90 % be kondensacijos. Sandėliavimo temperatūra turi būti nuo –20 °C iki +70 °C.</w:t>
            </w:r>
            <w:r w:rsidRPr="009A2B08">
              <w:rPr>
                <w:rFonts w:ascii="Times New Roman" w:eastAsia="Aptos" w:hAnsi="Times New Roman" w:cs="Times New Roman"/>
                <w:color w:val="000000" w:themeColor="text1"/>
              </w:rPr>
              <w:br/>
              <w:t>Modulis turi palaikyti savikalibraciją programiniu būdu bei turėti ne ilgesnį kaip 15 minučių įšilimo laiką. Išorinės kalibracijos intervalas turi būti ne trumpesnis kaip 2 metai.</w:t>
            </w:r>
          </w:p>
          <w:p w14:paraId="58C794FB"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243D7CD3" w14:textId="1240BF5E" w:rsidR="009A2B08"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 xml:space="preserve">2.5. Vibracijos matavimo </w:t>
            </w:r>
            <w:r w:rsidR="00AC1A11" w:rsidRPr="009A2B08">
              <w:rPr>
                <w:rFonts w:ascii="Times New Roman" w:eastAsia="Aptos" w:hAnsi="Times New Roman" w:cs="Times New Roman"/>
                <w:color w:val="000000" w:themeColor="text1"/>
              </w:rPr>
              <w:t>akselerometrų</w:t>
            </w:r>
            <w:r w:rsidR="00AC1A11">
              <w:rPr>
                <w:rFonts w:ascii="Times New Roman" w:eastAsia="Aptos" w:hAnsi="Times New Roman" w:cs="Times New Roman"/>
                <w:color w:val="000000" w:themeColor="text1"/>
              </w:rPr>
              <w:t xml:space="preserve"> </w:t>
            </w:r>
            <w:r w:rsidRPr="009A2B08">
              <w:rPr>
                <w:rFonts w:ascii="Times New Roman" w:eastAsia="Aptos" w:hAnsi="Times New Roman" w:cs="Times New Roman"/>
                <w:color w:val="000000" w:themeColor="text1"/>
              </w:rPr>
              <w:t>komplektas:</w:t>
            </w:r>
          </w:p>
          <w:p w14:paraId="73C79E0E"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65EA69AA" w14:textId="7C6C3183" w:rsidR="009A2B08"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Turi būti vibracijos ir seisminių signalų matavimo akselerometrų komplektas, sudarytas iš ne mažiau kaip 2</w:t>
            </w:r>
            <w:r w:rsidR="00AC1A11">
              <w:rPr>
                <w:rFonts w:ascii="Times New Roman" w:eastAsia="Aptos" w:hAnsi="Times New Roman" w:cs="Times New Roman"/>
                <w:color w:val="000000" w:themeColor="text1"/>
              </w:rPr>
              <w:t xml:space="preserve"> vnt.</w:t>
            </w:r>
            <w:r w:rsidRPr="009A2B08">
              <w:rPr>
                <w:rFonts w:ascii="Times New Roman" w:eastAsia="Aptos" w:hAnsi="Times New Roman" w:cs="Times New Roman"/>
                <w:color w:val="000000" w:themeColor="text1"/>
              </w:rPr>
              <w:t xml:space="preserve"> </w:t>
            </w:r>
            <w:proofErr w:type="spellStart"/>
            <w:r w:rsidRPr="009A2B08">
              <w:rPr>
                <w:rFonts w:ascii="Times New Roman" w:eastAsia="Aptos" w:hAnsi="Times New Roman" w:cs="Times New Roman"/>
                <w:color w:val="000000" w:themeColor="text1"/>
              </w:rPr>
              <w:t>vienaašių</w:t>
            </w:r>
            <w:proofErr w:type="spellEnd"/>
            <w:r w:rsidRPr="009A2B08">
              <w:rPr>
                <w:rFonts w:ascii="Times New Roman" w:eastAsia="Aptos" w:hAnsi="Times New Roman" w:cs="Times New Roman"/>
                <w:color w:val="000000" w:themeColor="text1"/>
              </w:rPr>
              <w:t xml:space="preserve"> IEPE tipo akselerometrų, skirtų pramoninių mechanizmų, konstrukcijų, guolių, vibracijos bei dinaminių procesų stebėsenai ir diagnostikai. Komplekte turi būti vienas bendros paskirties pramoninis IEPE akselerometras ir vienas seisminiams bei aukšto jautrumo vibracijos matavimams skirtas IEPE akselerometras.</w:t>
            </w:r>
            <w:r w:rsidRPr="009A2B08">
              <w:rPr>
                <w:rFonts w:ascii="Times New Roman" w:eastAsia="Aptos" w:hAnsi="Times New Roman" w:cs="Times New Roman"/>
                <w:color w:val="000000" w:themeColor="text1"/>
              </w:rPr>
              <w:br/>
              <w:t xml:space="preserve">Abu jutikliai turi būti piezoelektrinio veikimo principo ir palaikyti IEPE sąsają. Vibracijos matavimo diapazonas turi būti ne siauresnis kaip ±80 g. Jautrumas turi būti ne </w:t>
            </w:r>
            <w:r w:rsidRPr="009A2B08">
              <w:rPr>
                <w:rFonts w:ascii="Times New Roman" w:eastAsia="Aptos" w:hAnsi="Times New Roman" w:cs="Times New Roman"/>
                <w:color w:val="000000" w:themeColor="text1"/>
              </w:rPr>
              <w:lastRenderedPageBreak/>
              <w:t>mažesnis kaip 100 mV/g, o matavimo tikslumas – ne blogesnis kaip ±5 %.</w:t>
            </w:r>
            <w:r w:rsidRPr="009A2B08">
              <w:rPr>
                <w:rFonts w:ascii="Times New Roman" w:eastAsia="Aptos" w:hAnsi="Times New Roman" w:cs="Times New Roman"/>
                <w:color w:val="000000" w:themeColor="text1"/>
              </w:rPr>
              <w:br/>
              <w:t>Bent vienas komplekto jutiklis turi palaikyti ne siauresnį kaip 2 Hz – 10 kHz dažnių diapazoną ir būti skirtas darbui su išorinėmis vibracijos diagnostikos sistemomis. Bent vienas komplekto jutiklis turi palaikyti ne siauresnį kaip 0,5 Hz – 14 kHz dažnių diapazoną bei turėti ne didesnį kaip 1 % amplitudės netiesiškumą ir ne mažesnį kaip 30 kHz rezonansinį dažnį.</w:t>
            </w:r>
            <w:r w:rsidRPr="009A2B08">
              <w:rPr>
                <w:rFonts w:ascii="Times New Roman" w:eastAsia="Aptos" w:hAnsi="Times New Roman" w:cs="Times New Roman"/>
                <w:color w:val="000000" w:themeColor="text1"/>
              </w:rPr>
              <w:br/>
              <w:t>Triukšmo tankis turi būti ne didesnis kaip 0,1 mg. Skersinio jautrumo paklaida turi būti ne didesnė kaip 5 %. Abu jutikliai turi palaikyti darbą vienos matavimo ašies režimu.</w:t>
            </w:r>
            <w:r w:rsidRPr="009A2B08">
              <w:rPr>
                <w:rFonts w:ascii="Times New Roman" w:eastAsia="Aptos" w:hAnsi="Times New Roman" w:cs="Times New Roman"/>
                <w:color w:val="000000" w:themeColor="text1"/>
              </w:rPr>
              <w:br/>
              <w:t>Jutikliai turi būti maitinami 18–28 V DC įtampa arba suderinama IEPE maitinimo grandine. Srovės suvartojimas turi būti ne didesnis kaip 10 mA. Bias įtampa turi būti apie 10–12 V DC. Turi būti numatyta apsauga nuo poliškumo sukeitimo.</w:t>
            </w:r>
            <w:r w:rsidRPr="009A2B08">
              <w:rPr>
                <w:rFonts w:ascii="Times New Roman" w:eastAsia="Aptos" w:hAnsi="Times New Roman" w:cs="Times New Roman"/>
                <w:color w:val="000000" w:themeColor="text1"/>
              </w:rPr>
              <w:br/>
              <w:t>Jutiklių korpusai turi būti pagaminti iš nerūdijančio plieno bei hermetiškai sandarūs. Bent vieno jutiklio apsaugos klasė turi būti ne žemesnė kaip IP67. Jutikliai turi būti atsparūs ne mažesniam kaip 5000 g smūgiui.</w:t>
            </w:r>
            <w:r w:rsidRPr="009A2B08">
              <w:rPr>
                <w:rFonts w:ascii="Times New Roman" w:eastAsia="Aptos" w:hAnsi="Times New Roman" w:cs="Times New Roman"/>
                <w:color w:val="000000" w:themeColor="text1"/>
              </w:rPr>
              <w:br/>
              <w:t>Darbinės temperatūros diapazonas turi būti ne siauresnis kaip nuo –55 °C iki +120 °C, o bent vieno jutiklio – iki +125 °C. Jutikliai turi būti tinkami naudoti pramoninėje aplinkoje ir atitikti EMC reikalavimus pagal EN 61326-1 standartą.</w:t>
            </w:r>
            <w:r w:rsidRPr="009A2B08">
              <w:rPr>
                <w:rFonts w:ascii="Times New Roman" w:eastAsia="Aptos" w:hAnsi="Times New Roman" w:cs="Times New Roman"/>
                <w:color w:val="000000" w:themeColor="text1"/>
              </w:rPr>
              <w:br/>
              <w:t>Jutikliai turi turėti M12 arba 2 kontaktų pramonines jungtis ir būti montuojami naudojant 1/4"-28 UNF sriegį arba analogišką pramoninį tvirtinimą. Komplekte turi būti visi būtini montavimo elementai, laidai, tvirtinimo smeigės bei kalibravimo duomenys.</w:t>
            </w:r>
          </w:p>
          <w:p w14:paraId="54DF2052"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6CE495BE" w14:textId="38C9EFBC" w:rsidR="009A2B08"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 xml:space="preserve">2.6. Garso matavimo </w:t>
            </w:r>
            <w:r w:rsidR="00AC1A11">
              <w:rPr>
                <w:rFonts w:ascii="Times New Roman" w:eastAsia="Aptos" w:hAnsi="Times New Roman" w:cs="Times New Roman"/>
                <w:color w:val="000000" w:themeColor="text1"/>
              </w:rPr>
              <w:t>modulis</w:t>
            </w:r>
            <w:r w:rsidRPr="009A2B08">
              <w:rPr>
                <w:rFonts w:ascii="Times New Roman" w:eastAsia="Aptos" w:hAnsi="Times New Roman" w:cs="Times New Roman"/>
                <w:color w:val="000000" w:themeColor="text1"/>
              </w:rPr>
              <w:t>:</w:t>
            </w:r>
          </w:p>
          <w:p w14:paraId="6E56D17E"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185184F3" w14:textId="6C9E0148" w:rsidR="009A2B08"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Turi būti profesionalus CCP tipo laisvojo</w:t>
            </w:r>
            <w:r w:rsidR="00AC1A11">
              <w:rPr>
                <w:rFonts w:ascii="Times New Roman" w:eastAsia="Aptos" w:hAnsi="Times New Roman" w:cs="Times New Roman"/>
                <w:color w:val="000000" w:themeColor="text1"/>
              </w:rPr>
              <w:t xml:space="preserve"> </w:t>
            </w:r>
            <w:r w:rsidRPr="009A2B08">
              <w:rPr>
                <w:rFonts w:ascii="Times New Roman" w:eastAsia="Aptos" w:hAnsi="Times New Roman" w:cs="Times New Roman"/>
                <w:color w:val="000000" w:themeColor="text1"/>
              </w:rPr>
              <w:t>lauko</w:t>
            </w:r>
            <w:r w:rsidR="00AC1A11">
              <w:rPr>
                <w:rFonts w:ascii="Times New Roman" w:eastAsia="Aptos" w:hAnsi="Times New Roman" w:cs="Times New Roman"/>
                <w:color w:val="000000" w:themeColor="text1"/>
              </w:rPr>
              <w:t xml:space="preserve"> garso</w:t>
            </w:r>
            <w:r w:rsidRPr="009A2B08">
              <w:rPr>
                <w:rFonts w:ascii="Times New Roman" w:eastAsia="Aptos" w:hAnsi="Times New Roman" w:cs="Times New Roman"/>
                <w:color w:val="000000" w:themeColor="text1"/>
              </w:rPr>
              <w:t xml:space="preserve"> matavimo </w:t>
            </w:r>
            <w:r w:rsidR="00AC1A11">
              <w:rPr>
                <w:rFonts w:ascii="Times New Roman" w:eastAsia="Aptos" w:hAnsi="Times New Roman" w:cs="Times New Roman"/>
                <w:color w:val="000000" w:themeColor="text1"/>
              </w:rPr>
              <w:t>modulis</w:t>
            </w:r>
            <w:r w:rsidRPr="009A2B08">
              <w:rPr>
                <w:rFonts w:ascii="Times New Roman" w:eastAsia="Aptos" w:hAnsi="Times New Roman" w:cs="Times New Roman"/>
                <w:color w:val="000000" w:themeColor="text1"/>
              </w:rPr>
              <w:t xml:space="preserve">, skirtas garso, triukšmo, vibracijų bei NVH matavimams sudėtingomis aplinkos sąlygomis. </w:t>
            </w:r>
            <w:r w:rsidR="00AC1A11">
              <w:rPr>
                <w:rFonts w:ascii="Times New Roman" w:eastAsia="Aptos" w:hAnsi="Times New Roman" w:cs="Times New Roman"/>
                <w:color w:val="000000" w:themeColor="text1"/>
              </w:rPr>
              <w:t>Modulis</w:t>
            </w:r>
            <w:r w:rsidRPr="009A2B08">
              <w:rPr>
                <w:rFonts w:ascii="Times New Roman" w:eastAsia="Aptos" w:hAnsi="Times New Roman" w:cs="Times New Roman"/>
                <w:color w:val="000000" w:themeColor="text1"/>
              </w:rPr>
              <w:t xml:space="preserve"> turi būti pritaikytas darbui pramoninėje, transporto, automobilių testavimo bei lauko matavimų aplinkoje.</w:t>
            </w:r>
            <w:r w:rsidRPr="009A2B08">
              <w:rPr>
                <w:rFonts w:ascii="Times New Roman" w:eastAsia="Aptos" w:hAnsi="Times New Roman" w:cs="Times New Roman"/>
                <w:color w:val="000000" w:themeColor="text1"/>
              </w:rPr>
              <w:br/>
            </w:r>
            <w:r w:rsidR="00AC1A11">
              <w:rPr>
                <w:rFonts w:ascii="Times New Roman" w:eastAsia="Aptos" w:hAnsi="Times New Roman" w:cs="Times New Roman"/>
                <w:color w:val="000000" w:themeColor="text1"/>
              </w:rPr>
              <w:t>Modulio</w:t>
            </w:r>
            <w:r w:rsidRPr="009A2B08">
              <w:rPr>
                <w:rFonts w:ascii="Times New Roman" w:eastAsia="Aptos" w:hAnsi="Times New Roman" w:cs="Times New Roman"/>
                <w:color w:val="000000" w:themeColor="text1"/>
              </w:rPr>
              <w:t xml:space="preserve"> kapsulė turi būti 1/2 colio laisvojo lauko tipo ir atitikti IEC 61094-4 WS2F klasifikaciją. </w:t>
            </w:r>
            <w:r w:rsidR="00AC1A11">
              <w:rPr>
                <w:rFonts w:ascii="Times New Roman" w:eastAsia="Aptos" w:hAnsi="Times New Roman" w:cs="Times New Roman"/>
                <w:color w:val="000000" w:themeColor="text1"/>
              </w:rPr>
              <w:t>Jis</w:t>
            </w:r>
            <w:r w:rsidRPr="009A2B08">
              <w:rPr>
                <w:rFonts w:ascii="Times New Roman" w:eastAsia="Aptos" w:hAnsi="Times New Roman" w:cs="Times New Roman"/>
                <w:color w:val="000000" w:themeColor="text1"/>
              </w:rPr>
              <w:t xml:space="preserve"> turi naudoti CCP (Constant Current Power) maitinimo technologiją ir </w:t>
            </w:r>
            <w:r w:rsidRPr="009A2B08">
              <w:rPr>
                <w:rFonts w:ascii="Times New Roman" w:eastAsia="Aptos" w:hAnsi="Times New Roman" w:cs="Times New Roman"/>
                <w:color w:val="000000" w:themeColor="text1"/>
              </w:rPr>
              <w:lastRenderedPageBreak/>
              <w:t>būti suderinamas su standartinėmis CCP/IEPE garso bei vibracijų matavimo sistemomis.</w:t>
            </w:r>
            <w:r w:rsidRPr="009A2B08">
              <w:rPr>
                <w:rFonts w:ascii="Times New Roman" w:eastAsia="Aptos" w:hAnsi="Times New Roman" w:cs="Times New Roman"/>
                <w:color w:val="000000" w:themeColor="text1"/>
              </w:rPr>
              <w:br/>
              <w:t xml:space="preserve">Dažnių diapazonas turi būti ne siauresnis kaip 3,15 Hz – 20 kHz (±2 dB), o ±1 dB dažnių diapazonas turi būti ne siauresnis kaip 5 Hz – 10 kHz. Dinaminis diapazonas turi būti ne siauresnis kaip nuo 18 </w:t>
            </w:r>
            <w:proofErr w:type="spellStart"/>
            <w:r w:rsidRPr="009A2B08">
              <w:rPr>
                <w:rFonts w:ascii="Times New Roman" w:eastAsia="Aptos" w:hAnsi="Times New Roman" w:cs="Times New Roman"/>
                <w:color w:val="000000" w:themeColor="text1"/>
              </w:rPr>
              <w:t>dB</w:t>
            </w:r>
            <w:proofErr w:type="spellEnd"/>
            <w:r w:rsidRPr="009A2B08">
              <w:rPr>
                <w:rFonts w:ascii="Times New Roman" w:eastAsia="Aptos" w:hAnsi="Times New Roman" w:cs="Times New Roman"/>
                <w:color w:val="000000" w:themeColor="text1"/>
              </w:rPr>
              <w:t xml:space="preserve">(A) iki 133 </w:t>
            </w:r>
            <w:proofErr w:type="spellStart"/>
            <w:r w:rsidRPr="009A2B08">
              <w:rPr>
                <w:rFonts w:ascii="Times New Roman" w:eastAsia="Aptos" w:hAnsi="Times New Roman" w:cs="Times New Roman"/>
                <w:color w:val="000000" w:themeColor="text1"/>
              </w:rPr>
              <w:t>dB</w:t>
            </w:r>
            <w:proofErr w:type="spellEnd"/>
            <w:r w:rsidR="00AC1A11">
              <w:rPr>
                <w:rFonts w:ascii="Times New Roman" w:eastAsia="Aptos" w:hAnsi="Times New Roman" w:cs="Times New Roman"/>
                <w:color w:val="000000" w:themeColor="text1"/>
              </w:rPr>
              <w:t xml:space="preserve">, o </w:t>
            </w:r>
            <w:r w:rsidRPr="009A2B08">
              <w:rPr>
                <w:rFonts w:ascii="Times New Roman" w:eastAsia="Aptos" w:hAnsi="Times New Roman" w:cs="Times New Roman"/>
                <w:color w:val="000000" w:themeColor="text1"/>
              </w:rPr>
              <w:t>jautrumas turi būti ne mažesnis kaip 50 mV/Pa.</w:t>
            </w:r>
            <w:r w:rsidRPr="009A2B08">
              <w:rPr>
                <w:rFonts w:ascii="Times New Roman" w:eastAsia="Aptos" w:hAnsi="Times New Roman" w:cs="Times New Roman"/>
                <w:color w:val="000000" w:themeColor="text1"/>
              </w:rPr>
              <w:br/>
            </w:r>
            <w:r w:rsidR="00AC1A11">
              <w:rPr>
                <w:rFonts w:ascii="Times New Roman" w:eastAsia="Aptos" w:hAnsi="Times New Roman" w:cs="Times New Roman"/>
                <w:color w:val="000000" w:themeColor="text1"/>
              </w:rPr>
              <w:t>Modulio</w:t>
            </w:r>
            <w:r w:rsidRPr="009A2B08">
              <w:rPr>
                <w:rFonts w:ascii="Times New Roman" w:eastAsia="Aptos" w:hAnsi="Times New Roman" w:cs="Times New Roman"/>
                <w:color w:val="000000" w:themeColor="text1"/>
              </w:rPr>
              <w:t xml:space="preserve"> išėjimo varža turi būti mažesnė kaip 50 Ω. Maitinimo srovės diapazonas turi būti ne siauresnis kaip 2–20 mA, o tipinė DC bias įtampa – apie 16 V. Mikrofonas turi palaikyti IEEE 1451.4 TEDS standartą.</w:t>
            </w:r>
            <w:r w:rsidRPr="009A2B08">
              <w:rPr>
                <w:rFonts w:ascii="Times New Roman" w:eastAsia="Aptos" w:hAnsi="Times New Roman" w:cs="Times New Roman"/>
                <w:color w:val="000000" w:themeColor="text1"/>
              </w:rPr>
              <w:br/>
              <w:t>M</w:t>
            </w:r>
            <w:r w:rsidR="00AC1A11">
              <w:rPr>
                <w:rFonts w:ascii="Times New Roman" w:eastAsia="Aptos" w:hAnsi="Times New Roman" w:cs="Times New Roman"/>
                <w:color w:val="000000" w:themeColor="text1"/>
              </w:rPr>
              <w:t>odulis</w:t>
            </w:r>
            <w:r w:rsidRPr="009A2B08">
              <w:rPr>
                <w:rFonts w:ascii="Times New Roman" w:eastAsia="Aptos" w:hAnsi="Times New Roman" w:cs="Times New Roman"/>
                <w:color w:val="000000" w:themeColor="text1"/>
              </w:rPr>
              <w:t xml:space="preserve"> turi būti atsparus vibracijoms, smūgiams, drėgmei, vandeniui, alyvos purslams bei dulkėms. Apsaugos klasė turi būti ne žemesnė kaip IP67. Konstrukcija turi būti pagaminta iš nerūdijančio plieno su apsaugine vandeniui ir alyvai atsparia danga.</w:t>
            </w:r>
            <w:r w:rsidRPr="009A2B08">
              <w:rPr>
                <w:rFonts w:ascii="Times New Roman" w:eastAsia="Aptos" w:hAnsi="Times New Roman" w:cs="Times New Roman"/>
                <w:color w:val="000000" w:themeColor="text1"/>
              </w:rPr>
              <w:br/>
              <w:t>Darbinės temperatūros diapazonas turi būti ne siauresnis kaip nuo –40 °C iki +125 °C, o santykinės drėgmės diapazonas – nuo 10 % iki 90 %. M</w:t>
            </w:r>
            <w:r w:rsidR="00AC1A11">
              <w:rPr>
                <w:rFonts w:ascii="Times New Roman" w:eastAsia="Aptos" w:hAnsi="Times New Roman" w:cs="Times New Roman"/>
                <w:color w:val="000000" w:themeColor="text1"/>
              </w:rPr>
              <w:t>odulis</w:t>
            </w:r>
            <w:r w:rsidRPr="009A2B08">
              <w:rPr>
                <w:rFonts w:ascii="Times New Roman" w:eastAsia="Aptos" w:hAnsi="Times New Roman" w:cs="Times New Roman"/>
                <w:color w:val="000000" w:themeColor="text1"/>
              </w:rPr>
              <w:t xml:space="preserve"> turi būti atsparus ilgalaikiam darbui aukštos vibracijos aplinkoje bei kritimams iš ne mažesnio kaip 1,5 m aukščio.</w:t>
            </w:r>
            <w:r w:rsidRPr="009A2B08">
              <w:rPr>
                <w:rFonts w:ascii="Times New Roman" w:eastAsia="Aptos" w:hAnsi="Times New Roman" w:cs="Times New Roman"/>
                <w:color w:val="000000" w:themeColor="text1"/>
              </w:rPr>
              <w:br/>
            </w:r>
            <w:r w:rsidR="00AC1A11">
              <w:rPr>
                <w:rFonts w:ascii="Times New Roman" w:eastAsia="Aptos" w:hAnsi="Times New Roman" w:cs="Times New Roman"/>
                <w:color w:val="000000" w:themeColor="text1"/>
              </w:rPr>
              <w:t>T</w:t>
            </w:r>
            <w:r w:rsidRPr="009A2B08">
              <w:rPr>
                <w:rFonts w:ascii="Times New Roman" w:eastAsia="Aptos" w:hAnsi="Times New Roman" w:cs="Times New Roman"/>
                <w:color w:val="000000" w:themeColor="text1"/>
              </w:rPr>
              <w:t>uri turėti BNC jungtį ir būti komplektuojamas su visais reikalingais priedais bei laidais prijungimui prie matavimo sistemos, įskaitant ne mažiau kaip vieną BNC-BNC kabelį, tinkamą darbui sudėtingomis aplinkos sąlygomis, kalibravimo adapterį bei apsauginį mikrofono tinklelį su dulkių ir drėgmės apsauga.</w:t>
            </w:r>
            <w:r w:rsidRPr="009A2B08">
              <w:rPr>
                <w:rFonts w:ascii="Times New Roman" w:eastAsia="Aptos" w:hAnsi="Times New Roman" w:cs="Times New Roman"/>
                <w:color w:val="000000" w:themeColor="text1"/>
              </w:rPr>
              <w:br/>
            </w:r>
            <w:r w:rsidR="00AC1A11">
              <w:rPr>
                <w:rFonts w:ascii="Times New Roman" w:eastAsia="Aptos" w:hAnsi="Times New Roman" w:cs="Times New Roman"/>
                <w:color w:val="000000" w:themeColor="text1"/>
              </w:rPr>
              <w:t>Modulio</w:t>
            </w:r>
            <w:r w:rsidRPr="009A2B08">
              <w:rPr>
                <w:rFonts w:ascii="Times New Roman" w:eastAsia="Aptos" w:hAnsi="Times New Roman" w:cs="Times New Roman"/>
                <w:color w:val="000000" w:themeColor="text1"/>
              </w:rPr>
              <w:t xml:space="preserve"> matmenys turi būti ne didesni kaip 86,5 mm ilgio ir 14,5 mm skersmens, o svoris – ne didesnis kaip 35 g.</w:t>
            </w:r>
          </w:p>
          <w:p w14:paraId="56CA2ADA"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0A66198D" w14:textId="6B7CA7F7" w:rsidR="009A2B08"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 xml:space="preserve">2.7. </w:t>
            </w:r>
            <w:r w:rsidR="004344E9">
              <w:rPr>
                <w:rFonts w:ascii="Times New Roman" w:eastAsia="Aptos" w:hAnsi="Times New Roman" w:cs="Times New Roman"/>
                <w:color w:val="000000" w:themeColor="text1"/>
              </w:rPr>
              <w:t>D</w:t>
            </w:r>
            <w:r w:rsidR="004344E9" w:rsidRPr="004344E9">
              <w:rPr>
                <w:rFonts w:ascii="Times New Roman" w:eastAsia="Aptos" w:hAnsi="Times New Roman" w:cs="Times New Roman"/>
                <w:color w:val="000000" w:themeColor="text1"/>
              </w:rPr>
              <w:t>uomenų rinkimo platforma su 14 inercinių (IMU) jutiklių sistema</w:t>
            </w:r>
            <w:r w:rsidRPr="009A2B08">
              <w:rPr>
                <w:rFonts w:ascii="Times New Roman" w:eastAsia="Aptos" w:hAnsi="Times New Roman" w:cs="Times New Roman"/>
                <w:color w:val="000000" w:themeColor="text1"/>
              </w:rPr>
              <w:t>:</w:t>
            </w:r>
          </w:p>
          <w:p w14:paraId="771E20EE"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1449038B" w14:textId="77777777" w:rsidR="000A09E6"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 xml:space="preserve">Turi būti tyrimams ir eksperimentinei analizei skirta judesio sekimo ir biomechaninių duomenų surinkimo platforma su integruota ne mažiau kaip 14 inercinių matavimo vienetų (IMU) jutiklių sistema. Sistema turi būti skirta realaus laiko judesio, padėties, vibracijos ir mechaninės būklės duomenų surinkimui bei analizei. Sistema turi būti tinkama, pramoninių, </w:t>
            </w:r>
            <w:proofErr w:type="spellStart"/>
            <w:r w:rsidRPr="009A2B08">
              <w:rPr>
                <w:rFonts w:ascii="Times New Roman" w:eastAsia="Aptos" w:hAnsi="Times New Roman" w:cs="Times New Roman"/>
                <w:color w:val="000000" w:themeColor="text1"/>
              </w:rPr>
              <w:t>robotikos</w:t>
            </w:r>
            <w:proofErr w:type="spellEnd"/>
            <w:r w:rsidR="000A09E6">
              <w:rPr>
                <w:rFonts w:ascii="Times New Roman" w:eastAsia="Aptos" w:hAnsi="Times New Roman" w:cs="Times New Roman"/>
                <w:color w:val="000000" w:themeColor="text1"/>
              </w:rPr>
              <w:t xml:space="preserve">, </w:t>
            </w:r>
            <w:proofErr w:type="spellStart"/>
            <w:r w:rsidR="004344E9" w:rsidRPr="009A2B08">
              <w:rPr>
                <w:rFonts w:ascii="Times New Roman" w:eastAsia="Aptos" w:hAnsi="Times New Roman" w:cs="Times New Roman"/>
                <w:color w:val="000000" w:themeColor="text1"/>
              </w:rPr>
              <w:t>biomechaninių</w:t>
            </w:r>
            <w:proofErr w:type="spellEnd"/>
            <w:r w:rsidR="000A09E6">
              <w:rPr>
                <w:rFonts w:ascii="Times New Roman" w:eastAsia="Aptos" w:hAnsi="Times New Roman" w:cs="Times New Roman"/>
                <w:color w:val="000000" w:themeColor="text1"/>
              </w:rPr>
              <w:t xml:space="preserve">, ir </w:t>
            </w:r>
            <w:proofErr w:type="spellStart"/>
            <w:r w:rsidR="000A09E6">
              <w:rPr>
                <w:rFonts w:ascii="Times New Roman" w:eastAsia="Aptos" w:hAnsi="Times New Roman" w:cs="Times New Roman"/>
                <w:color w:val="000000" w:themeColor="text1"/>
              </w:rPr>
              <w:t>bioelektrinių</w:t>
            </w:r>
            <w:proofErr w:type="spellEnd"/>
            <w:r w:rsidR="000A09E6">
              <w:rPr>
                <w:rFonts w:ascii="Times New Roman" w:eastAsia="Aptos" w:hAnsi="Times New Roman" w:cs="Times New Roman"/>
                <w:color w:val="000000" w:themeColor="text1"/>
              </w:rPr>
              <w:t xml:space="preserve"> signalų</w:t>
            </w:r>
            <w:r w:rsidR="004344E9" w:rsidRPr="009A2B08">
              <w:rPr>
                <w:rFonts w:ascii="Times New Roman" w:eastAsia="Aptos" w:hAnsi="Times New Roman" w:cs="Times New Roman"/>
                <w:color w:val="000000" w:themeColor="text1"/>
              </w:rPr>
              <w:t xml:space="preserve"> </w:t>
            </w:r>
            <w:r w:rsidRPr="009A2B08">
              <w:rPr>
                <w:rFonts w:ascii="Times New Roman" w:eastAsia="Aptos" w:hAnsi="Times New Roman" w:cs="Times New Roman"/>
                <w:color w:val="000000" w:themeColor="text1"/>
              </w:rPr>
              <w:t>tyrimų vykdymui.</w:t>
            </w:r>
            <w:r w:rsidRPr="009A2B08">
              <w:rPr>
                <w:rFonts w:ascii="Times New Roman" w:eastAsia="Aptos" w:hAnsi="Times New Roman" w:cs="Times New Roman"/>
                <w:color w:val="000000" w:themeColor="text1"/>
              </w:rPr>
              <w:br/>
            </w:r>
            <w:r w:rsidRPr="009A2B08">
              <w:rPr>
                <w:rFonts w:ascii="Times New Roman" w:eastAsia="Aptos" w:hAnsi="Times New Roman" w:cs="Times New Roman"/>
                <w:color w:val="000000" w:themeColor="text1"/>
              </w:rPr>
              <w:lastRenderedPageBreak/>
              <w:t>Sistema turi turėti ne mažiau kaip 14 IMU jutiklių, paskirstytų skirtinguose matavimo taškuose, leidžiančių realiuoju laiku registruoti judesius, padėtį ir orientaciją erdvėje. IMU jutikliai turi būti ne mažesni kaip 6 ašių ir palaikyti inercinių duomenų matavimą.</w:t>
            </w:r>
            <w:r w:rsidRPr="009A2B08">
              <w:rPr>
                <w:rFonts w:ascii="Times New Roman" w:eastAsia="Aptos" w:hAnsi="Times New Roman" w:cs="Times New Roman"/>
                <w:color w:val="000000" w:themeColor="text1"/>
              </w:rPr>
              <w:br/>
              <w:t>Duomenų registravimo dažnis turi būti ne mažesnis kaip 100 kadrų per sekundę. Sistemos matavimo dažnių diapazonas turi būti ne siauresnis kaip 1–150 Hz. Sistema turi užtikrinti realaus laiko judesio ir pozicijos sekimą bei sinchroninį kelių jutiklių duomenų surinkimą.</w:t>
            </w:r>
          </w:p>
          <w:p w14:paraId="09EEDD57" w14:textId="047E9AA3" w:rsidR="009A2B08" w:rsidRDefault="00023AF5" w:rsidP="009A2B08">
            <w:pPr>
              <w:shd w:val="clear" w:color="auto" w:fill="FFFFFF" w:themeFill="background1"/>
              <w:rPr>
                <w:rFonts w:ascii="Times New Roman" w:eastAsia="Aptos" w:hAnsi="Times New Roman" w:cs="Times New Roman"/>
                <w:color w:val="000000" w:themeColor="text1"/>
              </w:rPr>
            </w:pPr>
            <w:r w:rsidRPr="00B031A6">
              <w:rPr>
                <w:rFonts w:ascii="Times New Roman" w:eastAsia="Aptos" w:hAnsi="Times New Roman" w:cs="Times New Roman"/>
                <w:color w:val="000000" w:themeColor="text1"/>
              </w:rPr>
              <w:t xml:space="preserve">Platformoje taip pat privalo būti integruota elektrostimuliacijos ir </w:t>
            </w:r>
            <w:proofErr w:type="spellStart"/>
            <w:r w:rsidRPr="00B031A6">
              <w:rPr>
                <w:rFonts w:ascii="Times New Roman" w:eastAsia="Aptos" w:hAnsi="Times New Roman" w:cs="Times New Roman"/>
                <w:color w:val="000000" w:themeColor="text1"/>
              </w:rPr>
              <w:t>haptinio</w:t>
            </w:r>
            <w:proofErr w:type="spellEnd"/>
            <w:r w:rsidRPr="00B031A6">
              <w:rPr>
                <w:rFonts w:ascii="Times New Roman" w:eastAsia="Aptos" w:hAnsi="Times New Roman" w:cs="Times New Roman"/>
                <w:color w:val="000000" w:themeColor="text1"/>
              </w:rPr>
              <w:t xml:space="preserve"> atsako sistema.</w:t>
            </w:r>
            <w:r w:rsidRPr="00B031A6">
              <w:rPr>
                <w:rFonts w:ascii="Times New Roman" w:eastAsia="Aptos" w:hAnsi="Times New Roman" w:cs="Times New Roman"/>
                <w:color w:val="000000" w:themeColor="text1"/>
              </w:rPr>
              <w:br/>
              <w:t xml:space="preserve">Sistema turi turėti ne mažiau kaip 80 nepriklausomų </w:t>
            </w:r>
            <w:proofErr w:type="spellStart"/>
            <w:r w:rsidRPr="00B031A6">
              <w:rPr>
                <w:rFonts w:ascii="Times New Roman" w:eastAsia="Aptos" w:hAnsi="Times New Roman" w:cs="Times New Roman"/>
                <w:color w:val="000000" w:themeColor="text1"/>
              </w:rPr>
              <w:t>elektrotaktilinių</w:t>
            </w:r>
            <w:proofErr w:type="spellEnd"/>
            <w:r w:rsidRPr="00B031A6">
              <w:rPr>
                <w:rFonts w:ascii="Times New Roman" w:eastAsia="Aptos" w:hAnsi="Times New Roman" w:cs="Times New Roman"/>
                <w:color w:val="000000" w:themeColor="text1"/>
              </w:rPr>
              <w:t xml:space="preserve"> stimuliavimo kanalų, paskirstytų visoje platformoje.</w:t>
            </w:r>
            <w:r w:rsidRPr="00B031A6">
              <w:rPr>
                <w:rFonts w:ascii="Times New Roman" w:eastAsia="Aptos" w:hAnsi="Times New Roman" w:cs="Times New Roman"/>
                <w:color w:val="000000" w:themeColor="text1"/>
              </w:rPr>
              <w:br/>
            </w:r>
            <w:r w:rsidR="009A2B08" w:rsidRPr="009A2B08">
              <w:rPr>
                <w:rFonts w:ascii="Times New Roman" w:eastAsia="Aptos" w:hAnsi="Times New Roman" w:cs="Times New Roman"/>
                <w:color w:val="000000" w:themeColor="text1"/>
              </w:rPr>
              <w:t>Platforma turi būti pagaminta patvar</w:t>
            </w:r>
            <w:r w:rsidR="004344E9">
              <w:rPr>
                <w:rFonts w:ascii="Times New Roman" w:eastAsia="Aptos" w:hAnsi="Times New Roman" w:cs="Times New Roman"/>
                <w:color w:val="000000" w:themeColor="text1"/>
              </w:rPr>
              <w:t xml:space="preserve">ios </w:t>
            </w:r>
            <w:r w:rsidR="009A2B08" w:rsidRPr="009A2B08">
              <w:rPr>
                <w:rFonts w:ascii="Times New Roman" w:eastAsia="Aptos" w:hAnsi="Times New Roman" w:cs="Times New Roman"/>
                <w:color w:val="000000" w:themeColor="text1"/>
              </w:rPr>
              <w:t xml:space="preserve">medžiagos, tinkamos ilgalaikiam naudojimui tyrimų aplinkoje. </w:t>
            </w:r>
            <w:r w:rsidR="004344E9">
              <w:rPr>
                <w:rFonts w:ascii="Times New Roman" w:eastAsia="Aptos" w:hAnsi="Times New Roman" w:cs="Times New Roman"/>
                <w:color w:val="000000" w:themeColor="text1"/>
              </w:rPr>
              <w:t>Platformos k</w:t>
            </w:r>
            <w:r w:rsidR="009A2B08" w:rsidRPr="009A2B08">
              <w:rPr>
                <w:rFonts w:ascii="Times New Roman" w:eastAsia="Aptos" w:hAnsi="Times New Roman" w:cs="Times New Roman"/>
                <w:color w:val="000000" w:themeColor="text1"/>
              </w:rPr>
              <w:t>onstrukcija turi užtikrinti patogų jutiklių išdėstymą ir stabilų kontaktą matavimo metu.</w:t>
            </w:r>
            <w:r w:rsidR="009A2B08" w:rsidRPr="009A2B08">
              <w:rPr>
                <w:rFonts w:ascii="Times New Roman" w:eastAsia="Aptos" w:hAnsi="Times New Roman" w:cs="Times New Roman"/>
                <w:color w:val="000000" w:themeColor="text1"/>
              </w:rPr>
              <w:br/>
              <w:t>Sistema turi būti pritaikyta realaus laiko duomenų kaupimui, leidžiant kurti ir testuoti nuspėjamosios priežiūros, žmogaus judesių analizės bei būklės stebėsenos algoritmus.</w:t>
            </w:r>
          </w:p>
          <w:p w14:paraId="425633FB" w14:textId="1C1BA3D9" w:rsidR="00023AF5" w:rsidRDefault="00023AF5" w:rsidP="009A2B08">
            <w:pPr>
              <w:shd w:val="clear" w:color="auto" w:fill="FFFFFF" w:themeFill="background1"/>
              <w:rPr>
                <w:rFonts w:ascii="Times New Roman" w:eastAsia="Aptos" w:hAnsi="Times New Roman" w:cs="Times New Roman"/>
                <w:color w:val="000000" w:themeColor="text1"/>
              </w:rPr>
            </w:pPr>
            <w:r w:rsidRPr="00B031A6">
              <w:rPr>
                <w:rFonts w:ascii="Times New Roman" w:eastAsia="Aptos" w:hAnsi="Times New Roman" w:cs="Times New Roman"/>
                <w:color w:val="000000" w:themeColor="text1"/>
              </w:rPr>
              <w:t xml:space="preserve">Sistemos programinė įranga turi leisti vienoje aplinkoje sinchronizuotai įrašyti ir analizuoti </w:t>
            </w:r>
            <w:proofErr w:type="spellStart"/>
            <w:r w:rsidRPr="00B031A6">
              <w:rPr>
                <w:rFonts w:ascii="Times New Roman" w:eastAsia="Aptos" w:hAnsi="Times New Roman" w:cs="Times New Roman"/>
                <w:color w:val="000000" w:themeColor="text1"/>
              </w:rPr>
              <w:t>kinematikos</w:t>
            </w:r>
            <w:proofErr w:type="spellEnd"/>
            <w:r w:rsidRPr="00B031A6">
              <w:rPr>
                <w:rFonts w:ascii="Times New Roman" w:eastAsia="Aptos" w:hAnsi="Times New Roman" w:cs="Times New Roman"/>
                <w:color w:val="000000" w:themeColor="text1"/>
              </w:rPr>
              <w:t xml:space="preserve">, biometrijos ir </w:t>
            </w:r>
            <w:proofErr w:type="spellStart"/>
            <w:r w:rsidRPr="00B031A6">
              <w:rPr>
                <w:rFonts w:ascii="Times New Roman" w:eastAsia="Aptos" w:hAnsi="Times New Roman" w:cs="Times New Roman"/>
                <w:color w:val="000000" w:themeColor="text1"/>
              </w:rPr>
              <w:t>haptinio</w:t>
            </w:r>
            <w:proofErr w:type="spellEnd"/>
            <w:r w:rsidRPr="00B031A6">
              <w:rPr>
                <w:rFonts w:ascii="Times New Roman" w:eastAsia="Aptos" w:hAnsi="Times New Roman" w:cs="Times New Roman"/>
                <w:color w:val="000000" w:themeColor="text1"/>
              </w:rPr>
              <w:t xml:space="preserve"> atsako duomenis.</w:t>
            </w:r>
          </w:p>
          <w:p w14:paraId="467CFB21" w14:textId="1D1DED32" w:rsidR="000A09E6" w:rsidRDefault="000A09E6" w:rsidP="009A2B08">
            <w:pPr>
              <w:shd w:val="clear" w:color="auto" w:fill="FFFFFF" w:themeFill="background1"/>
              <w:rPr>
                <w:rFonts w:ascii="Times New Roman" w:eastAsia="Aptos" w:hAnsi="Times New Roman" w:cs="Times New Roman"/>
                <w:color w:val="000000" w:themeColor="text1"/>
              </w:rPr>
            </w:pPr>
            <w:r w:rsidRPr="00B031A6">
              <w:rPr>
                <w:rFonts w:ascii="Times New Roman" w:eastAsia="Aptos" w:hAnsi="Times New Roman" w:cs="Times New Roman"/>
                <w:color w:val="000000" w:themeColor="text1"/>
              </w:rPr>
              <w:t xml:space="preserve">Visa siūloma sistema (judesio fiksavimo, </w:t>
            </w:r>
            <w:proofErr w:type="spellStart"/>
            <w:r w:rsidRPr="00B031A6">
              <w:rPr>
                <w:rFonts w:ascii="Times New Roman" w:eastAsia="Aptos" w:hAnsi="Times New Roman" w:cs="Times New Roman"/>
                <w:color w:val="000000" w:themeColor="text1"/>
              </w:rPr>
              <w:t>haptinio</w:t>
            </w:r>
            <w:proofErr w:type="spellEnd"/>
            <w:r w:rsidRPr="00B031A6">
              <w:rPr>
                <w:rFonts w:ascii="Times New Roman" w:eastAsia="Aptos" w:hAnsi="Times New Roman" w:cs="Times New Roman"/>
                <w:color w:val="000000" w:themeColor="text1"/>
              </w:rPr>
              <w:t xml:space="preserve"> atsako ir biometrinių duomenų nuskaitymo jutikliai) turi būti </w:t>
            </w:r>
            <w:proofErr w:type="spellStart"/>
            <w:r w:rsidRPr="00B031A6">
              <w:rPr>
                <w:rFonts w:ascii="Times New Roman" w:eastAsia="Aptos" w:hAnsi="Times New Roman" w:cs="Times New Roman"/>
                <w:color w:val="000000" w:themeColor="text1"/>
              </w:rPr>
              <w:t>gamykliškai</w:t>
            </w:r>
            <w:proofErr w:type="spellEnd"/>
            <w:r w:rsidRPr="00B031A6">
              <w:rPr>
                <w:rFonts w:ascii="Times New Roman" w:eastAsia="Aptos" w:hAnsi="Times New Roman" w:cs="Times New Roman"/>
                <w:color w:val="000000" w:themeColor="text1"/>
              </w:rPr>
              <w:t xml:space="preserve"> integruota į vieną vientisą</w:t>
            </w:r>
            <w:r w:rsidR="00023AF5" w:rsidRPr="00B031A6">
              <w:rPr>
                <w:rFonts w:ascii="Times New Roman" w:eastAsia="Aptos" w:hAnsi="Times New Roman" w:cs="Times New Roman"/>
                <w:color w:val="000000" w:themeColor="text1"/>
              </w:rPr>
              <w:t xml:space="preserve"> platformą.</w:t>
            </w:r>
          </w:p>
          <w:p w14:paraId="5A06858A"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2BADFF0A" w14:textId="77777777" w:rsidR="009A2B08"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2.8. Ultragarsinis srauto matuoklis:</w:t>
            </w:r>
          </w:p>
          <w:p w14:paraId="2D3A9D4A"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4D1DF175" w14:textId="77777777" w:rsidR="009A2B08"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Turi būti nešiojamas ultragarsinis srauto matuoklis, skirtas skysčių srauto greičio, tūrinio debito, tūrio bei šilumos kiekio matavimams vamzdynuose. Įrenginys turi būti tinkamas darbui su įvairiais skysčiais, įskaitant vandenį, jūros vandenį, alyvą, žalią naftą, metanolį, etanolį, dyzeliną, benziną ir kitus skysčius su ne didesniu kaip 5 % priemaišų kiekiu.</w:t>
            </w:r>
            <w:r w:rsidRPr="009A2B08">
              <w:rPr>
                <w:rFonts w:ascii="Times New Roman" w:eastAsia="Aptos" w:hAnsi="Times New Roman" w:cs="Times New Roman"/>
                <w:color w:val="000000" w:themeColor="text1"/>
              </w:rPr>
              <w:br/>
              <w:t xml:space="preserve">Srauto matavimo diapazonas turi būti ne siauresnis kaip ±32 m/s. Matavimo tikslumas turi būti ne blogesnis kaip ±1,5 % pilnos skalės DN ≥50 mm vamzdžiams ir ±3,5 % pilnos skalės DN &lt;50 mm </w:t>
            </w:r>
            <w:r w:rsidRPr="009A2B08">
              <w:rPr>
                <w:rFonts w:ascii="Times New Roman" w:eastAsia="Aptos" w:hAnsi="Times New Roman" w:cs="Times New Roman"/>
                <w:color w:val="000000" w:themeColor="text1"/>
              </w:rPr>
              <w:lastRenderedPageBreak/>
              <w:t>vamzdžiams, kai srauto greitis didesnis kaip 0,3 m/s. Pakartojamumas turi būti ne blogesnis kaip ±0,5 % nuo matuojamos reikšmės. Matavimo skiriamoji geba turi būti ne blogesnė kaip 0,001 m/s.</w:t>
            </w:r>
            <w:r w:rsidRPr="009A2B08">
              <w:rPr>
                <w:rFonts w:ascii="Times New Roman" w:eastAsia="Aptos" w:hAnsi="Times New Roman" w:cs="Times New Roman"/>
                <w:color w:val="000000" w:themeColor="text1"/>
              </w:rPr>
              <w:br/>
              <w:t>Įrenginys turi palaikyti Z, V, N ir W ultragarsinio matavimo metodus. Turi būti galimybė įvesti individualius vamzdžio medžiagos ir vidinio sluoksnio garso greičio parametrus. Sistema turi palaikyti darbą su metaliniais ir plastikiniais vamzdžiais, įskaitant varį, plieną, nerūdijantį plieną, aliuminį, ketų, titaną, PVC, PE, PP ir kitus vamzdynus.</w:t>
            </w:r>
            <w:r w:rsidRPr="009A2B08">
              <w:rPr>
                <w:rFonts w:ascii="Times New Roman" w:eastAsia="Aptos" w:hAnsi="Times New Roman" w:cs="Times New Roman"/>
                <w:color w:val="000000" w:themeColor="text1"/>
              </w:rPr>
              <w:br/>
              <w:t>Matuoklis turi būti komplektuojamas su mažų diametrų ultragarsinių jutiklių pora, tinkama DN 15–100 mm arba 20–108 mm vamzdžiams. Jutikliai turi būti atsparūs ne siauresniam kaip –30 °C iki +160 °C temperatūrų diapazonui bei turėti magnetinius tvirtinimo elementus ir papildomus tvirtinimo dirželius. Jutiklių matmenys turi būti ne didesni kaip 45 × 30 × 30 mm.</w:t>
            </w:r>
            <w:r w:rsidRPr="009A2B08">
              <w:rPr>
                <w:rFonts w:ascii="Times New Roman" w:eastAsia="Aptos" w:hAnsi="Times New Roman" w:cs="Times New Roman"/>
                <w:color w:val="000000" w:themeColor="text1"/>
              </w:rPr>
              <w:br/>
              <w:t>Įrenginys turi turėti ne mažesnę kaip 32 GB vidinę duomenų atmintį ir palaikyti ne mažiau kaip 10 milijonų matavimo taškų išsaugojimą. Duomenų kaupimo intervalas turi būti reguliuojamas nuo 1 sekundės iki 12 valandų. Turi būti galimybė eksportuoti matavimo duomenis CSV formatu bei generuoti PDF ataskaitas naudojant programinę įrangą.</w:t>
            </w:r>
            <w:r w:rsidRPr="009A2B08">
              <w:rPr>
                <w:rFonts w:ascii="Times New Roman" w:eastAsia="Aptos" w:hAnsi="Times New Roman" w:cs="Times New Roman"/>
                <w:color w:val="000000" w:themeColor="text1"/>
              </w:rPr>
              <w:br/>
              <w:t>Įrenginys turi palaikyti tiesioginį matavimo duomenų nuskaitymą ir analizę naudojant kompiuterinę programinę įrangą. Turi būti galimybė vykdyti tiesioginę matavimų peržiūrą realiuoju laiku. Ryšio sąsaja turi būti USB-C.</w:t>
            </w:r>
            <w:r w:rsidRPr="009A2B08">
              <w:rPr>
                <w:rFonts w:ascii="Times New Roman" w:eastAsia="Aptos" w:hAnsi="Times New Roman" w:cs="Times New Roman"/>
                <w:color w:val="000000" w:themeColor="text1"/>
              </w:rPr>
              <w:br/>
              <w:t>Matuoklis turi turėti ne mažesnį kaip 2,8 colio spalvinį LCD ekraną. Apsaugos klasė turi būti ne žemesnė kaip IP52. Maitinimas turi būti vykdomas iš vidinės LiPo baterijos, kurios talpa ne mažesnė kaip 2500 mAh, arba per USB 5 V maitinimą. Veikimo laikas turi būti ne trumpesnis kaip 10 valandų.</w:t>
            </w:r>
            <w:r w:rsidRPr="009A2B08">
              <w:rPr>
                <w:rFonts w:ascii="Times New Roman" w:eastAsia="Aptos" w:hAnsi="Times New Roman" w:cs="Times New Roman"/>
                <w:color w:val="000000" w:themeColor="text1"/>
              </w:rPr>
              <w:br/>
              <w:t>Darbinės temperatūros diapazonas turi būti ne siauresnis kaip nuo –20 °C iki +65 °C, o santykinė drėgmė – nuo 10 % iki 95 % be kondensacijos. Įrenginio matmenys turi būti ne didesni kaip 165 × 85 × 32 mm, o svoris – ne didesnis kaip 255 g.</w:t>
            </w:r>
          </w:p>
          <w:p w14:paraId="6C99DDAE"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10C4F2A5" w14:textId="77777777" w:rsidR="009A2B08"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lastRenderedPageBreak/>
              <w:t>2.9. Temperatūros matavimo įvesties modulis:</w:t>
            </w:r>
          </w:p>
          <w:p w14:paraId="0046F7D1" w14:textId="77777777" w:rsidR="009A2B08" w:rsidRPr="009A2B08" w:rsidRDefault="009A2B08" w:rsidP="009A2B08">
            <w:pPr>
              <w:shd w:val="clear" w:color="auto" w:fill="FFFFFF" w:themeFill="background1"/>
              <w:rPr>
                <w:rFonts w:ascii="Times New Roman" w:eastAsia="Aptos" w:hAnsi="Times New Roman" w:cs="Times New Roman"/>
                <w:color w:val="000000" w:themeColor="text1"/>
              </w:rPr>
            </w:pPr>
          </w:p>
          <w:p w14:paraId="738FDC19" w14:textId="5C9966E3" w:rsidR="000771AD" w:rsidRPr="009A2B08" w:rsidRDefault="009A2B08" w:rsidP="009A2B08">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t>Turi būti C serijos temperatūros matavimo įvesties modulis, skirtas PT1000 tipo RTD temperatūros jutiklių prijungimui bei didelio tikslumo temperatūros ir varžos matavimams duomenų surinkimo sistemose. Modulis turi būti suderinamas su moduline duomenų surinkimo ir realaus laiko valdymo platforma.</w:t>
            </w:r>
            <w:r w:rsidRPr="009A2B08">
              <w:rPr>
                <w:rFonts w:ascii="Times New Roman" w:eastAsia="Aptos" w:hAnsi="Times New Roman" w:cs="Times New Roman"/>
                <w:color w:val="000000" w:themeColor="text1"/>
              </w:rPr>
              <w:br/>
              <w:t>Modulis turi turėti ne mažiau kaip 8 analoginius įėjimo kanalus ir ne mažesnę kaip 24 bitų ADC skiriamąją gebą. Analoginis-skaitmeninis keitiklis turi būti delta-sigma tipo. Matavimo režimas turi palaikyti nuskenuojamą (scanned) duomenų surinkimą.</w:t>
            </w:r>
            <w:r w:rsidRPr="009A2B08">
              <w:rPr>
                <w:rFonts w:ascii="Times New Roman" w:eastAsia="Aptos" w:hAnsi="Times New Roman" w:cs="Times New Roman"/>
                <w:color w:val="000000" w:themeColor="text1"/>
              </w:rPr>
              <w:br/>
              <w:t>Temperatūros matavimo diapazonas turi būti ne siauresnis kaip nuo –200 °C iki +850 °C, o varžos matavimo diapazonas – nuo 0 Ω iki 4000 Ω. Modulis turi palaikyti 3 laidų ir 4 laidų RTD jutiklių prijungimą bei automatiškai aptikti prijungto RTD tipą ir konfigūraciją kiekviename kanale.</w:t>
            </w:r>
            <w:r w:rsidRPr="009A2B08">
              <w:rPr>
                <w:rFonts w:ascii="Times New Roman" w:eastAsia="Aptos" w:hAnsi="Times New Roman" w:cs="Times New Roman"/>
                <w:color w:val="000000" w:themeColor="text1"/>
              </w:rPr>
              <w:br/>
              <w:t>Matavimo tikslumas 4 laidų režime turi būti ne blogesnis kaip ±0,15 °C tipinis ir ±0,5 °C maksimalus nuo –200 °C iki +150 °C temperatūrų diapazone, bei ne blogesnis kaip ±0,20 °C tipinis ir ±1,1 °C maksimalus nuo +150 °C iki +850 °C temperatūrų diapazone. 3 laidų režime tikslumas turi būti ne blogesnis kaip ±0,20 °C tipinis ir ±0,5 °C maksimalus nuo –200 °C iki +150 °C temperatūrų diapazone.</w:t>
            </w:r>
            <w:r w:rsidRPr="009A2B08">
              <w:rPr>
                <w:rFonts w:ascii="Times New Roman" w:eastAsia="Aptos" w:hAnsi="Times New Roman" w:cs="Times New Roman"/>
                <w:color w:val="000000" w:themeColor="text1"/>
              </w:rPr>
              <w:br/>
              <w:t>Modulis turi palaikyti aukštos raiškos ir didelio greičio matavimo režimus. Aukštos raiškos režime konversijos laikas turi būti ne ilgesnis kaip 200 ms vienam kanalui, o didelio greičio režime – ne ilgesnis kaip 2,5 ms vienam kanalui. Triukšmo lygis aukštos raiškos režime turi būti ne didesnis kaip 0,001 °C RMS, o didelio greičio režime – ne didesnis kaip 0,02 °C RMS.</w:t>
            </w:r>
            <w:r w:rsidRPr="009A2B08">
              <w:rPr>
                <w:rFonts w:ascii="Times New Roman" w:eastAsia="Aptos" w:hAnsi="Times New Roman" w:cs="Times New Roman"/>
                <w:color w:val="000000" w:themeColor="text1"/>
              </w:rPr>
              <w:br/>
              <w:t>Kiekvienam kanalui turi būti tiekiama ne mažesnė kaip 0,1 mA sužadinimo srovė. Modulis turi turėti ne mažesnį kaip 85 dB 50/60 Hz triukšmo slopinimą aukštos raiškos režime bei didesnį kaip 170 dB bendrojo režimo slopinimą tarp kanalo ir įžeminimo. Įėjimų apsauga nuo viršįtampių turi būti ne mažesnė kaip ±30 V.</w:t>
            </w:r>
            <w:r w:rsidRPr="009A2B08">
              <w:rPr>
                <w:rFonts w:ascii="Times New Roman" w:eastAsia="Aptos" w:hAnsi="Times New Roman" w:cs="Times New Roman"/>
                <w:color w:val="000000" w:themeColor="text1"/>
              </w:rPr>
              <w:br/>
              <w:t xml:space="preserve">Modulis turi palaikyti bent 400 S/s bendrą diskretizavimo dažnį ir būti suderinamas su karšto keitimo (hot-swappable) funkcija. </w:t>
            </w:r>
            <w:r w:rsidRPr="009A2B08">
              <w:rPr>
                <w:rFonts w:ascii="Times New Roman" w:eastAsia="Aptos" w:hAnsi="Times New Roman" w:cs="Times New Roman"/>
                <w:color w:val="000000" w:themeColor="text1"/>
              </w:rPr>
              <w:lastRenderedPageBreak/>
              <w:t>Turi būti palaikomas darbas nuo –40 °C iki +70 °C aplinkos temperatūroje.</w:t>
            </w:r>
            <w:r w:rsidRPr="009A2B08">
              <w:rPr>
                <w:rFonts w:ascii="Times New Roman" w:eastAsia="Aptos" w:hAnsi="Times New Roman" w:cs="Times New Roman"/>
                <w:color w:val="000000" w:themeColor="text1"/>
              </w:rPr>
              <w:br/>
              <w:t>Kanalų izoliacija tarp kanalo ir žemės turi būti ne mažesnė kaip 250 Vrms CAT II naudojant spyruoklinius kontaktus. Modulis turi atitikti IEC 61010-1, EN 61010-1, EN 61326-1, EN 55011 ir kitus pramoninius EMC bei saugos standartus.</w:t>
            </w:r>
            <w:r w:rsidRPr="009A2B08">
              <w:rPr>
                <w:rFonts w:ascii="Times New Roman" w:eastAsia="Aptos" w:hAnsi="Times New Roman" w:cs="Times New Roman"/>
                <w:color w:val="000000" w:themeColor="text1"/>
              </w:rPr>
              <w:br/>
              <w:t>Modulis turi būti atsparus vibracijoms iki 5 g RMS ir smūgiams iki 50 g. Apsaugos klasė turi būti ne žemesnė kaip IP40. Santykinės drėgmės diapazonas turi būti nuo 10 % iki 90 % be kondensacijos. Kalibracijos intervalas turi būti ne trumpesnis kaip 1 metai.</w:t>
            </w:r>
          </w:p>
          <w:p w14:paraId="02B8B7C1" w14:textId="77777777" w:rsidR="000771AD" w:rsidRPr="009A2B08" w:rsidRDefault="000771AD" w:rsidP="000771AD">
            <w:pPr>
              <w:shd w:val="clear" w:color="auto" w:fill="FFFFFF" w:themeFill="background1"/>
              <w:rPr>
                <w:rFonts w:ascii="Times New Roman" w:eastAsia="Aptos" w:hAnsi="Times New Roman" w:cs="Times New Roman"/>
                <w:b/>
                <w:bCs/>
                <w:color w:val="000000" w:themeColor="text1"/>
              </w:rPr>
            </w:pPr>
            <w:r w:rsidRPr="009A2B08">
              <w:rPr>
                <w:rFonts w:ascii="Times New Roman" w:eastAsia="Aptos" w:hAnsi="Times New Roman" w:cs="Times New Roman"/>
                <w:color w:val="000000" w:themeColor="text1"/>
              </w:rPr>
              <w:br/>
              <w:t xml:space="preserve">3. </w:t>
            </w:r>
            <w:r w:rsidRPr="009A2B08">
              <w:rPr>
                <w:rFonts w:ascii="Times New Roman" w:eastAsia="Aptos" w:hAnsi="Times New Roman" w:cs="Times New Roman"/>
                <w:b/>
                <w:bCs/>
                <w:color w:val="000000" w:themeColor="text1"/>
              </w:rPr>
              <w:t>Garantinė techninė priežiūra.</w:t>
            </w:r>
          </w:p>
          <w:p w14:paraId="3F455C0A" w14:textId="1F6270BC" w:rsidR="000771AD" w:rsidRPr="009A2B08" w:rsidRDefault="000771AD" w:rsidP="000771AD">
            <w:pPr>
              <w:shd w:val="clear" w:color="auto" w:fill="FFFFFF" w:themeFill="background1"/>
              <w:rPr>
                <w:rFonts w:ascii="Times New Roman" w:eastAsia="Aptos" w:hAnsi="Times New Roman" w:cs="Times New Roman"/>
                <w:color w:val="000000" w:themeColor="text1"/>
              </w:rPr>
            </w:pPr>
            <w:r w:rsidRPr="009A2B08">
              <w:rPr>
                <w:rFonts w:ascii="Times New Roman" w:eastAsia="Aptos" w:hAnsi="Times New Roman" w:cs="Times New Roman"/>
                <w:color w:val="000000" w:themeColor="text1"/>
              </w:rPr>
              <w:br/>
              <w:t xml:space="preserve">Visiems įrangos </w:t>
            </w:r>
            <w:r w:rsidR="00523126">
              <w:rPr>
                <w:rFonts w:ascii="Times New Roman" w:eastAsia="Aptos" w:hAnsi="Times New Roman" w:cs="Times New Roman"/>
                <w:color w:val="000000" w:themeColor="text1"/>
              </w:rPr>
              <w:t>vienetams</w:t>
            </w:r>
            <w:r w:rsidRPr="009A2B08">
              <w:rPr>
                <w:rFonts w:ascii="Times New Roman" w:eastAsia="Aptos" w:hAnsi="Times New Roman" w:cs="Times New Roman"/>
                <w:color w:val="000000" w:themeColor="text1"/>
              </w:rPr>
              <w:t xml:space="preserve"> taikoma gamintojo užtikrinta ne trumpesnė nei 1 metų garantija.</w:t>
            </w:r>
          </w:p>
          <w:p w14:paraId="6AE74260" w14:textId="62E8CCD0" w:rsidR="008A2A2A" w:rsidRPr="009A2B08" w:rsidRDefault="008A2A2A" w:rsidP="000771AD">
            <w:pPr>
              <w:shd w:val="clear" w:color="auto" w:fill="FFFFFF" w:themeFill="background1"/>
              <w:rPr>
                <w:rFonts w:ascii="Times New Roman" w:hAnsi="Times New Roman" w:cs="Times New Roman"/>
                <w:b/>
              </w:rPr>
            </w:pPr>
          </w:p>
        </w:tc>
        <w:tc>
          <w:tcPr>
            <w:tcW w:w="3544" w:type="dxa"/>
          </w:tcPr>
          <w:p w14:paraId="44EA55E2" w14:textId="77777777" w:rsidR="008A2A2A" w:rsidRPr="009A2B08" w:rsidRDefault="008A2A2A" w:rsidP="00B031A6">
            <w:pPr>
              <w:shd w:val="clear" w:color="auto" w:fill="FFFFFF" w:themeFill="background1"/>
              <w:rPr>
                <w:rFonts w:ascii="Times New Roman" w:hAnsi="Times New Roman" w:cs="Times New Roman"/>
                <w:b/>
                <w:color w:val="000000"/>
              </w:rPr>
            </w:pPr>
          </w:p>
        </w:tc>
      </w:tr>
    </w:tbl>
    <w:p w14:paraId="4C39311B" w14:textId="7715DFF9" w:rsidR="34904E12" w:rsidRPr="009A2B08" w:rsidRDefault="34904E12" w:rsidP="00120AA0">
      <w:pPr>
        <w:spacing w:after="0" w:line="240" w:lineRule="auto"/>
        <w:rPr>
          <w:rFonts w:ascii="Times New Roman" w:hAnsi="Times New Roman" w:cs="Times New Roman"/>
        </w:rPr>
      </w:pPr>
    </w:p>
    <w:sectPr w:rsidR="34904E12" w:rsidRPr="009A2B08">
      <w:pgSz w:w="11907" w:h="1683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31DF2" w14:textId="77777777" w:rsidR="005B0D10" w:rsidRDefault="005B0D10" w:rsidP="00CD0F9F">
      <w:pPr>
        <w:spacing w:after="0" w:line="240" w:lineRule="auto"/>
      </w:pPr>
      <w:r>
        <w:separator/>
      </w:r>
    </w:p>
  </w:endnote>
  <w:endnote w:type="continuationSeparator" w:id="0">
    <w:p w14:paraId="06C7A239" w14:textId="77777777" w:rsidR="005B0D10" w:rsidRDefault="005B0D10" w:rsidP="00CD0F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5E14C" w14:textId="77777777" w:rsidR="005B0D10" w:rsidRDefault="005B0D10" w:rsidP="00CD0F9F">
      <w:pPr>
        <w:spacing w:after="0" w:line="240" w:lineRule="auto"/>
      </w:pPr>
      <w:r>
        <w:separator/>
      </w:r>
    </w:p>
  </w:footnote>
  <w:footnote w:type="continuationSeparator" w:id="0">
    <w:p w14:paraId="4BAE315A" w14:textId="77777777" w:rsidR="005B0D10" w:rsidRDefault="005B0D10" w:rsidP="00CD0F9F">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UN5mtzXTBzhhhW" int2:id="QBbS8jId">
      <int2:state int2:value="Rejected" int2:type="AugLoop_Text_Critique"/>
    </int2:textHash>
    <int2:textHash int2:hashCode="IwPyBxj7fGc7+Q" int2:id="Y3yjw2LJ">
      <int2:state int2:value="Rejected" int2:type="AugLoop_Text_Critique"/>
    </int2:textHash>
    <int2:textHash int2:hashCode="Nrhvn969IUQX1C" int2:id="h9pTQuoL">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60E1A"/>
    <w:multiLevelType w:val="multilevel"/>
    <w:tmpl w:val="0AAA941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 w15:restartNumberingAfterBreak="0">
    <w:nsid w:val="0C584681"/>
    <w:multiLevelType w:val="hybridMultilevel"/>
    <w:tmpl w:val="6020326E"/>
    <w:lvl w:ilvl="0" w:tplc="4890426A">
      <w:start w:val="1"/>
      <w:numFmt w:val="decimal"/>
      <w:lvlText w:val="%1."/>
      <w:lvlJc w:val="left"/>
      <w:pPr>
        <w:ind w:left="795" w:hanging="360"/>
      </w:pPr>
      <w:rPr>
        <w:rFonts w:hint="default"/>
      </w:rPr>
    </w:lvl>
    <w:lvl w:ilvl="1" w:tplc="04270019" w:tentative="1">
      <w:start w:val="1"/>
      <w:numFmt w:val="lowerLetter"/>
      <w:lvlText w:val="%2."/>
      <w:lvlJc w:val="left"/>
      <w:pPr>
        <w:ind w:left="1515" w:hanging="360"/>
      </w:pPr>
    </w:lvl>
    <w:lvl w:ilvl="2" w:tplc="0427001B" w:tentative="1">
      <w:start w:val="1"/>
      <w:numFmt w:val="lowerRoman"/>
      <w:lvlText w:val="%3."/>
      <w:lvlJc w:val="right"/>
      <w:pPr>
        <w:ind w:left="2235" w:hanging="180"/>
      </w:pPr>
    </w:lvl>
    <w:lvl w:ilvl="3" w:tplc="0427000F" w:tentative="1">
      <w:start w:val="1"/>
      <w:numFmt w:val="decimal"/>
      <w:lvlText w:val="%4."/>
      <w:lvlJc w:val="left"/>
      <w:pPr>
        <w:ind w:left="2955" w:hanging="360"/>
      </w:pPr>
    </w:lvl>
    <w:lvl w:ilvl="4" w:tplc="04270019" w:tentative="1">
      <w:start w:val="1"/>
      <w:numFmt w:val="lowerLetter"/>
      <w:lvlText w:val="%5."/>
      <w:lvlJc w:val="left"/>
      <w:pPr>
        <w:ind w:left="3675" w:hanging="360"/>
      </w:pPr>
    </w:lvl>
    <w:lvl w:ilvl="5" w:tplc="0427001B" w:tentative="1">
      <w:start w:val="1"/>
      <w:numFmt w:val="lowerRoman"/>
      <w:lvlText w:val="%6."/>
      <w:lvlJc w:val="right"/>
      <w:pPr>
        <w:ind w:left="4395" w:hanging="180"/>
      </w:pPr>
    </w:lvl>
    <w:lvl w:ilvl="6" w:tplc="0427000F" w:tentative="1">
      <w:start w:val="1"/>
      <w:numFmt w:val="decimal"/>
      <w:lvlText w:val="%7."/>
      <w:lvlJc w:val="left"/>
      <w:pPr>
        <w:ind w:left="5115" w:hanging="360"/>
      </w:pPr>
    </w:lvl>
    <w:lvl w:ilvl="7" w:tplc="04270019" w:tentative="1">
      <w:start w:val="1"/>
      <w:numFmt w:val="lowerLetter"/>
      <w:lvlText w:val="%8."/>
      <w:lvlJc w:val="left"/>
      <w:pPr>
        <w:ind w:left="5835" w:hanging="360"/>
      </w:pPr>
    </w:lvl>
    <w:lvl w:ilvl="8" w:tplc="0427001B" w:tentative="1">
      <w:start w:val="1"/>
      <w:numFmt w:val="lowerRoman"/>
      <w:lvlText w:val="%9."/>
      <w:lvlJc w:val="right"/>
      <w:pPr>
        <w:ind w:left="6555" w:hanging="180"/>
      </w:pPr>
    </w:lvl>
  </w:abstractNum>
  <w:abstractNum w:abstractNumId="2" w15:restartNumberingAfterBreak="0">
    <w:nsid w:val="0D0BE760"/>
    <w:multiLevelType w:val="multilevel"/>
    <w:tmpl w:val="8978540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Wingdings" w:hAnsi="Wingdings" w:hint="default"/>
      </w:rPr>
    </w:lvl>
    <w:lvl w:ilvl="7">
      <w:start w:val="1"/>
      <w:numFmt w:val="bullet"/>
      <w:lvlText w:val=""/>
      <w:lvlJc w:val="left"/>
      <w:pPr>
        <w:ind w:left="5760" w:hanging="360"/>
      </w:pPr>
      <w:rPr>
        <w:rFonts w:ascii="Symbol" w:hAnsi="Symbol" w:hint="default"/>
      </w:rPr>
    </w:lvl>
    <w:lvl w:ilvl="8">
      <w:start w:val="1"/>
      <w:numFmt w:val="bullet"/>
      <w:lvlText w:val="♦"/>
      <w:lvlJc w:val="left"/>
      <w:pPr>
        <w:ind w:left="6480" w:hanging="360"/>
      </w:pPr>
      <w:rPr>
        <w:rFonts w:ascii="Courier New" w:hAnsi="Courier New" w:hint="default"/>
      </w:rPr>
    </w:lvl>
  </w:abstractNum>
  <w:abstractNum w:abstractNumId="3" w15:restartNumberingAfterBreak="0">
    <w:nsid w:val="1D9D69BE"/>
    <w:multiLevelType w:val="hybridMultilevel"/>
    <w:tmpl w:val="906606DA"/>
    <w:lvl w:ilvl="0" w:tplc="3C84F814">
      <w:start w:val="1"/>
      <w:numFmt w:val="bullet"/>
      <w:lvlText w:val=""/>
      <w:lvlJc w:val="left"/>
      <w:pPr>
        <w:ind w:left="720" w:hanging="360"/>
      </w:pPr>
      <w:rPr>
        <w:rFonts w:ascii="Symbol" w:hAnsi="Symbol" w:hint="default"/>
      </w:rPr>
    </w:lvl>
    <w:lvl w:ilvl="1" w:tplc="AE881770">
      <w:start w:val="1"/>
      <w:numFmt w:val="bullet"/>
      <w:lvlText w:val="o"/>
      <w:lvlJc w:val="left"/>
      <w:pPr>
        <w:ind w:left="1440" w:hanging="360"/>
      </w:pPr>
      <w:rPr>
        <w:rFonts w:ascii="Courier New" w:hAnsi="Courier New" w:hint="default"/>
      </w:rPr>
    </w:lvl>
    <w:lvl w:ilvl="2" w:tplc="6CAED940">
      <w:start w:val="1"/>
      <w:numFmt w:val="bullet"/>
      <w:lvlText w:val=""/>
      <w:lvlJc w:val="left"/>
      <w:pPr>
        <w:ind w:left="2160" w:hanging="360"/>
      </w:pPr>
      <w:rPr>
        <w:rFonts w:ascii="Wingdings" w:hAnsi="Wingdings" w:hint="default"/>
      </w:rPr>
    </w:lvl>
    <w:lvl w:ilvl="3" w:tplc="E6D8A728">
      <w:start w:val="1"/>
      <w:numFmt w:val="bullet"/>
      <w:lvlText w:val=""/>
      <w:lvlJc w:val="left"/>
      <w:pPr>
        <w:ind w:left="2880" w:hanging="360"/>
      </w:pPr>
      <w:rPr>
        <w:rFonts w:ascii="Symbol" w:hAnsi="Symbol" w:hint="default"/>
      </w:rPr>
    </w:lvl>
    <w:lvl w:ilvl="4" w:tplc="3C04F52E">
      <w:start w:val="1"/>
      <w:numFmt w:val="bullet"/>
      <w:lvlText w:val="o"/>
      <w:lvlJc w:val="left"/>
      <w:pPr>
        <w:ind w:left="3600" w:hanging="360"/>
      </w:pPr>
      <w:rPr>
        <w:rFonts w:ascii="Courier New" w:hAnsi="Courier New" w:hint="default"/>
      </w:rPr>
    </w:lvl>
    <w:lvl w:ilvl="5" w:tplc="9E62800C">
      <w:start w:val="1"/>
      <w:numFmt w:val="bullet"/>
      <w:lvlText w:val=""/>
      <w:lvlJc w:val="left"/>
      <w:pPr>
        <w:ind w:left="4320" w:hanging="360"/>
      </w:pPr>
      <w:rPr>
        <w:rFonts w:ascii="Wingdings" w:hAnsi="Wingdings" w:hint="default"/>
      </w:rPr>
    </w:lvl>
    <w:lvl w:ilvl="6" w:tplc="B2785788">
      <w:start w:val="1"/>
      <w:numFmt w:val="bullet"/>
      <w:lvlText w:val=""/>
      <w:lvlJc w:val="left"/>
      <w:pPr>
        <w:ind w:left="5040" w:hanging="360"/>
      </w:pPr>
      <w:rPr>
        <w:rFonts w:ascii="Symbol" w:hAnsi="Symbol" w:hint="default"/>
      </w:rPr>
    </w:lvl>
    <w:lvl w:ilvl="7" w:tplc="55DC60C8">
      <w:start w:val="1"/>
      <w:numFmt w:val="bullet"/>
      <w:lvlText w:val="o"/>
      <w:lvlJc w:val="left"/>
      <w:pPr>
        <w:ind w:left="5760" w:hanging="360"/>
      </w:pPr>
      <w:rPr>
        <w:rFonts w:ascii="Courier New" w:hAnsi="Courier New" w:hint="default"/>
      </w:rPr>
    </w:lvl>
    <w:lvl w:ilvl="8" w:tplc="702CAE72">
      <w:start w:val="1"/>
      <w:numFmt w:val="bullet"/>
      <w:lvlText w:val=""/>
      <w:lvlJc w:val="left"/>
      <w:pPr>
        <w:ind w:left="6480" w:hanging="360"/>
      </w:pPr>
      <w:rPr>
        <w:rFonts w:ascii="Wingdings" w:hAnsi="Wingdings" w:hint="default"/>
      </w:rPr>
    </w:lvl>
  </w:abstractNum>
  <w:abstractNum w:abstractNumId="4" w15:restartNumberingAfterBreak="0">
    <w:nsid w:val="24BC0235"/>
    <w:multiLevelType w:val="hybridMultilevel"/>
    <w:tmpl w:val="D142798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9F66274"/>
    <w:multiLevelType w:val="hybridMultilevel"/>
    <w:tmpl w:val="0096BEDC"/>
    <w:lvl w:ilvl="0" w:tplc="A8821562">
      <w:start w:val="1"/>
      <w:numFmt w:val="bullet"/>
      <w:lvlText w:val="o"/>
      <w:lvlJc w:val="left"/>
      <w:pPr>
        <w:ind w:left="720" w:hanging="360"/>
      </w:pPr>
      <w:rPr>
        <w:rFonts w:ascii="Courier New" w:hAnsi="Courier New" w:hint="default"/>
      </w:rPr>
    </w:lvl>
    <w:lvl w:ilvl="1" w:tplc="D408C10A">
      <w:start w:val="1"/>
      <w:numFmt w:val="bullet"/>
      <w:lvlText w:val="o"/>
      <w:lvlJc w:val="left"/>
      <w:pPr>
        <w:ind w:left="1440" w:hanging="360"/>
      </w:pPr>
      <w:rPr>
        <w:rFonts w:ascii="Courier New" w:hAnsi="Courier New" w:hint="default"/>
      </w:rPr>
    </w:lvl>
    <w:lvl w:ilvl="2" w:tplc="4B3EE3C6">
      <w:start w:val="1"/>
      <w:numFmt w:val="bullet"/>
      <w:lvlText w:val=""/>
      <w:lvlJc w:val="left"/>
      <w:pPr>
        <w:ind w:left="2160" w:hanging="360"/>
      </w:pPr>
      <w:rPr>
        <w:rFonts w:ascii="Wingdings" w:hAnsi="Wingdings" w:hint="default"/>
      </w:rPr>
    </w:lvl>
    <w:lvl w:ilvl="3" w:tplc="E4CABBEC">
      <w:start w:val="1"/>
      <w:numFmt w:val="bullet"/>
      <w:lvlText w:val=""/>
      <w:lvlJc w:val="left"/>
      <w:pPr>
        <w:ind w:left="2880" w:hanging="360"/>
      </w:pPr>
      <w:rPr>
        <w:rFonts w:ascii="Symbol" w:hAnsi="Symbol" w:hint="default"/>
      </w:rPr>
    </w:lvl>
    <w:lvl w:ilvl="4" w:tplc="D6B80660">
      <w:start w:val="1"/>
      <w:numFmt w:val="bullet"/>
      <w:lvlText w:val="o"/>
      <w:lvlJc w:val="left"/>
      <w:pPr>
        <w:ind w:left="3600" w:hanging="360"/>
      </w:pPr>
      <w:rPr>
        <w:rFonts w:ascii="Courier New" w:hAnsi="Courier New" w:hint="default"/>
      </w:rPr>
    </w:lvl>
    <w:lvl w:ilvl="5" w:tplc="12824166">
      <w:start w:val="1"/>
      <w:numFmt w:val="bullet"/>
      <w:lvlText w:val=""/>
      <w:lvlJc w:val="left"/>
      <w:pPr>
        <w:ind w:left="4320" w:hanging="360"/>
      </w:pPr>
      <w:rPr>
        <w:rFonts w:ascii="Wingdings" w:hAnsi="Wingdings" w:hint="default"/>
      </w:rPr>
    </w:lvl>
    <w:lvl w:ilvl="6" w:tplc="469EB33C">
      <w:start w:val="1"/>
      <w:numFmt w:val="bullet"/>
      <w:lvlText w:val=""/>
      <w:lvlJc w:val="left"/>
      <w:pPr>
        <w:ind w:left="5040" w:hanging="360"/>
      </w:pPr>
      <w:rPr>
        <w:rFonts w:ascii="Symbol" w:hAnsi="Symbol" w:hint="default"/>
      </w:rPr>
    </w:lvl>
    <w:lvl w:ilvl="7" w:tplc="B91E3772">
      <w:start w:val="1"/>
      <w:numFmt w:val="bullet"/>
      <w:lvlText w:val="o"/>
      <w:lvlJc w:val="left"/>
      <w:pPr>
        <w:ind w:left="5760" w:hanging="360"/>
      </w:pPr>
      <w:rPr>
        <w:rFonts w:ascii="Courier New" w:hAnsi="Courier New" w:hint="default"/>
      </w:rPr>
    </w:lvl>
    <w:lvl w:ilvl="8" w:tplc="93745C7C">
      <w:start w:val="1"/>
      <w:numFmt w:val="bullet"/>
      <w:lvlText w:val=""/>
      <w:lvlJc w:val="left"/>
      <w:pPr>
        <w:ind w:left="6480" w:hanging="360"/>
      </w:pPr>
      <w:rPr>
        <w:rFonts w:ascii="Wingdings" w:hAnsi="Wingdings" w:hint="default"/>
      </w:rPr>
    </w:lvl>
  </w:abstractNum>
  <w:abstractNum w:abstractNumId="6" w15:restartNumberingAfterBreak="0">
    <w:nsid w:val="2F0CAB8C"/>
    <w:multiLevelType w:val="hybridMultilevel"/>
    <w:tmpl w:val="F1D8A20E"/>
    <w:lvl w:ilvl="0" w:tplc="9B3E48B6">
      <w:start w:val="1"/>
      <w:numFmt w:val="bullet"/>
      <w:lvlText w:val=""/>
      <w:lvlJc w:val="left"/>
      <w:pPr>
        <w:ind w:left="720" w:hanging="360"/>
      </w:pPr>
      <w:rPr>
        <w:rFonts w:ascii="Symbol" w:hAnsi="Symbol" w:hint="default"/>
      </w:rPr>
    </w:lvl>
    <w:lvl w:ilvl="1" w:tplc="E424D69E">
      <w:start w:val="1"/>
      <w:numFmt w:val="bullet"/>
      <w:lvlText w:val="o"/>
      <w:lvlJc w:val="left"/>
      <w:pPr>
        <w:ind w:left="1440" w:hanging="360"/>
      </w:pPr>
      <w:rPr>
        <w:rFonts w:ascii="Courier New" w:hAnsi="Courier New" w:hint="default"/>
      </w:rPr>
    </w:lvl>
    <w:lvl w:ilvl="2" w:tplc="235267FE">
      <w:start w:val="1"/>
      <w:numFmt w:val="bullet"/>
      <w:lvlText w:val=""/>
      <w:lvlJc w:val="left"/>
      <w:pPr>
        <w:ind w:left="2160" w:hanging="360"/>
      </w:pPr>
      <w:rPr>
        <w:rFonts w:ascii="Wingdings" w:hAnsi="Wingdings" w:hint="default"/>
      </w:rPr>
    </w:lvl>
    <w:lvl w:ilvl="3" w:tplc="E2CE84E0">
      <w:start w:val="1"/>
      <w:numFmt w:val="bullet"/>
      <w:lvlText w:val=""/>
      <w:lvlJc w:val="left"/>
      <w:pPr>
        <w:ind w:left="2880" w:hanging="360"/>
      </w:pPr>
      <w:rPr>
        <w:rFonts w:ascii="Symbol" w:hAnsi="Symbol" w:hint="default"/>
      </w:rPr>
    </w:lvl>
    <w:lvl w:ilvl="4" w:tplc="295AB9C6">
      <w:start w:val="1"/>
      <w:numFmt w:val="bullet"/>
      <w:lvlText w:val="o"/>
      <w:lvlJc w:val="left"/>
      <w:pPr>
        <w:ind w:left="3600" w:hanging="360"/>
      </w:pPr>
      <w:rPr>
        <w:rFonts w:ascii="Courier New" w:hAnsi="Courier New" w:hint="default"/>
      </w:rPr>
    </w:lvl>
    <w:lvl w:ilvl="5" w:tplc="731EA72A">
      <w:start w:val="1"/>
      <w:numFmt w:val="bullet"/>
      <w:lvlText w:val=""/>
      <w:lvlJc w:val="left"/>
      <w:pPr>
        <w:ind w:left="4320" w:hanging="360"/>
      </w:pPr>
      <w:rPr>
        <w:rFonts w:ascii="Wingdings" w:hAnsi="Wingdings" w:hint="default"/>
      </w:rPr>
    </w:lvl>
    <w:lvl w:ilvl="6" w:tplc="6C6AAE92">
      <w:start w:val="1"/>
      <w:numFmt w:val="bullet"/>
      <w:lvlText w:val=""/>
      <w:lvlJc w:val="left"/>
      <w:pPr>
        <w:ind w:left="5040" w:hanging="360"/>
      </w:pPr>
      <w:rPr>
        <w:rFonts w:ascii="Symbol" w:hAnsi="Symbol" w:hint="default"/>
      </w:rPr>
    </w:lvl>
    <w:lvl w:ilvl="7" w:tplc="B8CE4B48">
      <w:start w:val="1"/>
      <w:numFmt w:val="bullet"/>
      <w:lvlText w:val="o"/>
      <w:lvlJc w:val="left"/>
      <w:pPr>
        <w:ind w:left="5760" w:hanging="360"/>
      </w:pPr>
      <w:rPr>
        <w:rFonts w:ascii="Courier New" w:hAnsi="Courier New" w:hint="default"/>
      </w:rPr>
    </w:lvl>
    <w:lvl w:ilvl="8" w:tplc="696017CE">
      <w:start w:val="1"/>
      <w:numFmt w:val="bullet"/>
      <w:lvlText w:val=""/>
      <w:lvlJc w:val="left"/>
      <w:pPr>
        <w:ind w:left="6480" w:hanging="360"/>
      </w:pPr>
      <w:rPr>
        <w:rFonts w:ascii="Wingdings" w:hAnsi="Wingdings" w:hint="default"/>
      </w:rPr>
    </w:lvl>
  </w:abstractNum>
  <w:abstractNum w:abstractNumId="7" w15:restartNumberingAfterBreak="0">
    <w:nsid w:val="3349F9FC"/>
    <w:multiLevelType w:val="multilevel"/>
    <w:tmpl w:val="EE62A6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5BD41CC"/>
    <w:multiLevelType w:val="hybridMultilevel"/>
    <w:tmpl w:val="C8F01F6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D36BB51"/>
    <w:multiLevelType w:val="hybridMultilevel"/>
    <w:tmpl w:val="77EE4D7A"/>
    <w:lvl w:ilvl="0" w:tplc="C5E6AEEA">
      <w:start w:val="1"/>
      <w:numFmt w:val="bullet"/>
      <w:lvlText w:val=""/>
      <w:lvlJc w:val="left"/>
      <w:pPr>
        <w:ind w:left="720" w:hanging="360"/>
      </w:pPr>
      <w:rPr>
        <w:rFonts w:ascii="Symbol" w:hAnsi="Symbol" w:hint="default"/>
      </w:rPr>
    </w:lvl>
    <w:lvl w:ilvl="1" w:tplc="D0B0A512">
      <w:start w:val="1"/>
      <w:numFmt w:val="bullet"/>
      <w:lvlText w:val="o"/>
      <w:lvlJc w:val="left"/>
      <w:pPr>
        <w:ind w:left="1440" w:hanging="360"/>
      </w:pPr>
      <w:rPr>
        <w:rFonts w:ascii="Courier New" w:hAnsi="Courier New" w:hint="default"/>
      </w:rPr>
    </w:lvl>
    <w:lvl w:ilvl="2" w:tplc="4784127E">
      <w:start w:val="1"/>
      <w:numFmt w:val="bullet"/>
      <w:lvlText w:val=""/>
      <w:lvlJc w:val="left"/>
      <w:pPr>
        <w:ind w:left="2160" w:hanging="360"/>
      </w:pPr>
      <w:rPr>
        <w:rFonts w:ascii="Wingdings" w:hAnsi="Wingdings" w:hint="default"/>
      </w:rPr>
    </w:lvl>
    <w:lvl w:ilvl="3" w:tplc="D6A05380">
      <w:start w:val="1"/>
      <w:numFmt w:val="bullet"/>
      <w:lvlText w:val=""/>
      <w:lvlJc w:val="left"/>
      <w:pPr>
        <w:ind w:left="2880" w:hanging="360"/>
      </w:pPr>
      <w:rPr>
        <w:rFonts w:ascii="Symbol" w:hAnsi="Symbol" w:hint="default"/>
      </w:rPr>
    </w:lvl>
    <w:lvl w:ilvl="4" w:tplc="EE803F2E">
      <w:start w:val="1"/>
      <w:numFmt w:val="bullet"/>
      <w:lvlText w:val="o"/>
      <w:lvlJc w:val="left"/>
      <w:pPr>
        <w:ind w:left="3600" w:hanging="360"/>
      </w:pPr>
      <w:rPr>
        <w:rFonts w:ascii="Courier New" w:hAnsi="Courier New" w:hint="default"/>
      </w:rPr>
    </w:lvl>
    <w:lvl w:ilvl="5" w:tplc="224C168A">
      <w:start w:val="1"/>
      <w:numFmt w:val="bullet"/>
      <w:lvlText w:val=""/>
      <w:lvlJc w:val="left"/>
      <w:pPr>
        <w:ind w:left="4320" w:hanging="360"/>
      </w:pPr>
      <w:rPr>
        <w:rFonts w:ascii="Wingdings" w:hAnsi="Wingdings" w:hint="default"/>
      </w:rPr>
    </w:lvl>
    <w:lvl w:ilvl="6" w:tplc="03509762">
      <w:start w:val="1"/>
      <w:numFmt w:val="bullet"/>
      <w:lvlText w:val=""/>
      <w:lvlJc w:val="left"/>
      <w:pPr>
        <w:ind w:left="5040" w:hanging="360"/>
      </w:pPr>
      <w:rPr>
        <w:rFonts w:ascii="Symbol" w:hAnsi="Symbol" w:hint="default"/>
      </w:rPr>
    </w:lvl>
    <w:lvl w:ilvl="7" w:tplc="FB1E7886">
      <w:start w:val="1"/>
      <w:numFmt w:val="bullet"/>
      <w:lvlText w:val="o"/>
      <w:lvlJc w:val="left"/>
      <w:pPr>
        <w:ind w:left="5760" w:hanging="360"/>
      </w:pPr>
      <w:rPr>
        <w:rFonts w:ascii="Courier New" w:hAnsi="Courier New" w:hint="default"/>
      </w:rPr>
    </w:lvl>
    <w:lvl w:ilvl="8" w:tplc="0CF0C430">
      <w:start w:val="1"/>
      <w:numFmt w:val="bullet"/>
      <w:lvlText w:val=""/>
      <w:lvlJc w:val="left"/>
      <w:pPr>
        <w:ind w:left="6480" w:hanging="360"/>
      </w:pPr>
      <w:rPr>
        <w:rFonts w:ascii="Wingdings" w:hAnsi="Wingdings" w:hint="default"/>
      </w:rPr>
    </w:lvl>
  </w:abstractNum>
  <w:abstractNum w:abstractNumId="10" w15:restartNumberingAfterBreak="0">
    <w:nsid w:val="51B6E80C"/>
    <w:multiLevelType w:val="multilevel"/>
    <w:tmpl w:val="96662D5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Wingdings" w:hAnsi="Wingdings" w:hint="default"/>
      </w:rPr>
    </w:lvl>
    <w:lvl w:ilvl="7">
      <w:start w:val="1"/>
      <w:numFmt w:val="bullet"/>
      <w:lvlText w:val=""/>
      <w:lvlJc w:val="left"/>
      <w:pPr>
        <w:ind w:left="5760" w:hanging="360"/>
      </w:pPr>
      <w:rPr>
        <w:rFonts w:ascii="Symbol" w:hAnsi="Symbol" w:hint="default"/>
      </w:rPr>
    </w:lvl>
    <w:lvl w:ilvl="8">
      <w:start w:val="1"/>
      <w:numFmt w:val="bullet"/>
      <w:lvlText w:val="♦"/>
      <w:lvlJc w:val="left"/>
      <w:pPr>
        <w:ind w:left="6480" w:hanging="360"/>
      </w:pPr>
      <w:rPr>
        <w:rFonts w:ascii="Courier New" w:hAnsi="Courier New" w:hint="default"/>
      </w:rPr>
    </w:lvl>
  </w:abstractNum>
  <w:abstractNum w:abstractNumId="11" w15:restartNumberingAfterBreak="0">
    <w:nsid w:val="54DF3D2F"/>
    <w:multiLevelType w:val="hybridMultilevel"/>
    <w:tmpl w:val="D514F87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45B4E3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4A43C2C"/>
    <w:multiLevelType w:val="multilevel"/>
    <w:tmpl w:val="232A5FF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594DF7F"/>
    <w:multiLevelType w:val="hybridMultilevel"/>
    <w:tmpl w:val="FEEA0564"/>
    <w:lvl w:ilvl="0" w:tplc="2C8AFE20">
      <w:start w:val="1"/>
      <w:numFmt w:val="bullet"/>
      <w:lvlText w:val=""/>
      <w:lvlJc w:val="left"/>
      <w:pPr>
        <w:ind w:left="720" w:hanging="360"/>
      </w:pPr>
      <w:rPr>
        <w:rFonts w:ascii="Symbol" w:hAnsi="Symbol" w:hint="default"/>
      </w:rPr>
    </w:lvl>
    <w:lvl w:ilvl="1" w:tplc="CE345526">
      <w:start w:val="1"/>
      <w:numFmt w:val="bullet"/>
      <w:lvlText w:val="o"/>
      <w:lvlJc w:val="left"/>
      <w:pPr>
        <w:ind w:left="1440" w:hanging="360"/>
      </w:pPr>
      <w:rPr>
        <w:rFonts w:ascii="Courier New" w:hAnsi="Courier New" w:hint="default"/>
      </w:rPr>
    </w:lvl>
    <w:lvl w:ilvl="2" w:tplc="F65A949A">
      <w:start w:val="1"/>
      <w:numFmt w:val="bullet"/>
      <w:lvlText w:val=""/>
      <w:lvlJc w:val="left"/>
      <w:pPr>
        <w:ind w:left="2160" w:hanging="360"/>
      </w:pPr>
      <w:rPr>
        <w:rFonts w:ascii="Wingdings" w:hAnsi="Wingdings" w:hint="default"/>
      </w:rPr>
    </w:lvl>
    <w:lvl w:ilvl="3" w:tplc="4088FAD4">
      <w:start w:val="1"/>
      <w:numFmt w:val="bullet"/>
      <w:lvlText w:val=""/>
      <w:lvlJc w:val="left"/>
      <w:pPr>
        <w:ind w:left="2880" w:hanging="360"/>
      </w:pPr>
      <w:rPr>
        <w:rFonts w:ascii="Symbol" w:hAnsi="Symbol" w:hint="default"/>
      </w:rPr>
    </w:lvl>
    <w:lvl w:ilvl="4" w:tplc="28245A0E">
      <w:start w:val="1"/>
      <w:numFmt w:val="bullet"/>
      <w:lvlText w:val="o"/>
      <w:lvlJc w:val="left"/>
      <w:pPr>
        <w:ind w:left="3600" w:hanging="360"/>
      </w:pPr>
      <w:rPr>
        <w:rFonts w:ascii="Courier New" w:hAnsi="Courier New" w:hint="default"/>
      </w:rPr>
    </w:lvl>
    <w:lvl w:ilvl="5" w:tplc="65782CCA">
      <w:start w:val="1"/>
      <w:numFmt w:val="bullet"/>
      <w:lvlText w:val=""/>
      <w:lvlJc w:val="left"/>
      <w:pPr>
        <w:ind w:left="4320" w:hanging="360"/>
      </w:pPr>
      <w:rPr>
        <w:rFonts w:ascii="Wingdings" w:hAnsi="Wingdings" w:hint="default"/>
      </w:rPr>
    </w:lvl>
    <w:lvl w:ilvl="6" w:tplc="ACD01CD8">
      <w:start w:val="1"/>
      <w:numFmt w:val="bullet"/>
      <w:lvlText w:val=""/>
      <w:lvlJc w:val="left"/>
      <w:pPr>
        <w:ind w:left="5040" w:hanging="360"/>
      </w:pPr>
      <w:rPr>
        <w:rFonts w:ascii="Symbol" w:hAnsi="Symbol" w:hint="default"/>
      </w:rPr>
    </w:lvl>
    <w:lvl w:ilvl="7" w:tplc="07580F80">
      <w:start w:val="1"/>
      <w:numFmt w:val="bullet"/>
      <w:lvlText w:val="o"/>
      <w:lvlJc w:val="left"/>
      <w:pPr>
        <w:ind w:left="5760" w:hanging="360"/>
      </w:pPr>
      <w:rPr>
        <w:rFonts w:ascii="Courier New" w:hAnsi="Courier New" w:hint="default"/>
      </w:rPr>
    </w:lvl>
    <w:lvl w:ilvl="8" w:tplc="EBACDAE4">
      <w:start w:val="1"/>
      <w:numFmt w:val="bullet"/>
      <w:lvlText w:val=""/>
      <w:lvlJc w:val="left"/>
      <w:pPr>
        <w:ind w:left="6480" w:hanging="360"/>
      </w:pPr>
      <w:rPr>
        <w:rFonts w:ascii="Wingdings" w:hAnsi="Wingdings" w:hint="default"/>
      </w:rPr>
    </w:lvl>
  </w:abstractNum>
  <w:abstractNum w:abstractNumId="15" w15:restartNumberingAfterBreak="0">
    <w:nsid w:val="7A391D37"/>
    <w:multiLevelType w:val="hybridMultilevel"/>
    <w:tmpl w:val="13DE9B3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70118485">
    <w:abstractNumId w:val="9"/>
  </w:num>
  <w:num w:numId="2" w16cid:durableId="1131556637">
    <w:abstractNumId w:val="5"/>
  </w:num>
  <w:num w:numId="3" w16cid:durableId="2021814990">
    <w:abstractNumId w:val="3"/>
  </w:num>
  <w:num w:numId="4" w16cid:durableId="1521045661">
    <w:abstractNumId w:val="6"/>
  </w:num>
  <w:num w:numId="5" w16cid:durableId="1276985595">
    <w:abstractNumId w:val="10"/>
  </w:num>
  <w:num w:numId="6" w16cid:durableId="993798044">
    <w:abstractNumId w:val="7"/>
  </w:num>
  <w:num w:numId="7" w16cid:durableId="439303295">
    <w:abstractNumId w:val="2"/>
  </w:num>
  <w:num w:numId="8" w16cid:durableId="770661322">
    <w:abstractNumId w:val="0"/>
  </w:num>
  <w:num w:numId="9" w16cid:durableId="250087405">
    <w:abstractNumId w:val="14"/>
  </w:num>
  <w:num w:numId="10" w16cid:durableId="371731999">
    <w:abstractNumId w:val="15"/>
  </w:num>
  <w:num w:numId="11" w16cid:durableId="654459913">
    <w:abstractNumId w:val="11"/>
  </w:num>
  <w:num w:numId="12" w16cid:durableId="398334388">
    <w:abstractNumId w:val="8"/>
  </w:num>
  <w:num w:numId="13" w16cid:durableId="1350449367">
    <w:abstractNumId w:val="4"/>
  </w:num>
  <w:num w:numId="14" w16cid:durableId="775488231">
    <w:abstractNumId w:val="1"/>
  </w:num>
  <w:num w:numId="15" w16cid:durableId="1882133669">
    <w:abstractNumId w:val="12"/>
  </w:num>
  <w:num w:numId="16" w16cid:durableId="16171745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38D84C5"/>
    <w:rsid w:val="00023AF5"/>
    <w:rsid w:val="00026F55"/>
    <w:rsid w:val="000771AD"/>
    <w:rsid w:val="000802D0"/>
    <w:rsid w:val="0008554B"/>
    <w:rsid w:val="000A09E6"/>
    <w:rsid w:val="000C011C"/>
    <w:rsid w:val="000F2C7E"/>
    <w:rsid w:val="001116E4"/>
    <w:rsid w:val="00120AA0"/>
    <w:rsid w:val="0016229D"/>
    <w:rsid w:val="001916FA"/>
    <w:rsid w:val="001D7622"/>
    <w:rsid w:val="00266F0D"/>
    <w:rsid w:val="00294CCC"/>
    <w:rsid w:val="002B33A0"/>
    <w:rsid w:val="002D0545"/>
    <w:rsid w:val="003002F9"/>
    <w:rsid w:val="0030555C"/>
    <w:rsid w:val="00310B28"/>
    <w:rsid w:val="0035539D"/>
    <w:rsid w:val="00385D26"/>
    <w:rsid w:val="003C6345"/>
    <w:rsid w:val="00423406"/>
    <w:rsid w:val="00433B63"/>
    <w:rsid w:val="00433DBD"/>
    <w:rsid w:val="004344E9"/>
    <w:rsid w:val="004A5CA7"/>
    <w:rsid w:val="004B3B36"/>
    <w:rsid w:val="004B44D1"/>
    <w:rsid w:val="004E6383"/>
    <w:rsid w:val="00501952"/>
    <w:rsid w:val="00517C8A"/>
    <w:rsid w:val="00523126"/>
    <w:rsid w:val="005620A0"/>
    <w:rsid w:val="00576D0A"/>
    <w:rsid w:val="005A72AB"/>
    <w:rsid w:val="005B0D10"/>
    <w:rsid w:val="0064010C"/>
    <w:rsid w:val="00684A24"/>
    <w:rsid w:val="00694106"/>
    <w:rsid w:val="006A78E4"/>
    <w:rsid w:val="006B1B69"/>
    <w:rsid w:val="006D642C"/>
    <w:rsid w:val="00774603"/>
    <w:rsid w:val="00797F82"/>
    <w:rsid w:val="007C5057"/>
    <w:rsid w:val="007D7C14"/>
    <w:rsid w:val="007E61CA"/>
    <w:rsid w:val="00826A59"/>
    <w:rsid w:val="00856195"/>
    <w:rsid w:val="0088106B"/>
    <w:rsid w:val="008A2A2A"/>
    <w:rsid w:val="008A5F0E"/>
    <w:rsid w:val="008C7C58"/>
    <w:rsid w:val="008EC63C"/>
    <w:rsid w:val="009208F6"/>
    <w:rsid w:val="009214B1"/>
    <w:rsid w:val="00930882"/>
    <w:rsid w:val="009532F7"/>
    <w:rsid w:val="0097203C"/>
    <w:rsid w:val="009A2B08"/>
    <w:rsid w:val="009AE616"/>
    <w:rsid w:val="009B18F7"/>
    <w:rsid w:val="009C0263"/>
    <w:rsid w:val="009D3702"/>
    <w:rsid w:val="009D7DB6"/>
    <w:rsid w:val="009F1ED5"/>
    <w:rsid w:val="009F1FFB"/>
    <w:rsid w:val="009F62A1"/>
    <w:rsid w:val="00A20B28"/>
    <w:rsid w:val="00A90943"/>
    <w:rsid w:val="00A97899"/>
    <w:rsid w:val="00AA709E"/>
    <w:rsid w:val="00AC1A11"/>
    <w:rsid w:val="00AC6DC1"/>
    <w:rsid w:val="00AE54E7"/>
    <w:rsid w:val="00B031A6"/>
    <w:rsid w:val="00B05C3F"/>
    <w:rsid w:val="00B20072"/>
    <w:rsid w:val="00B92374"/>
    <w:rsid w:val="00BC0E5F"/>
    <w:rsid w:val="00BF572A"/>
    <w:rsid w:val="00C35A95"/>
    <w:rsid w:val="00C65D2D"/>
    <w:rsid w:val="00C66337"/>
    <w:rsid w:val="00C73944"/>
    <w:rsid w:val="00CD0F9F"/>
    <w:rsid w:val="00CD17BC"/>
    <w:rsid w:val="00D15728"/>
    <w:rsid w:val="00D24E2C"/>
    <w:rsid w:val="00D327CE"/>
    <w:rsid w:val="00D369C8"/>
    <w:rsid w:val="00DC212E"/>
    <w:rsid w:val="00DE7AC3"/>
    <w:rsid w:val="00DF3CF0"/>
    <w:rsid w:val="00E3668D"/>
    <w:rsid w:val="00E412C8"/>
    <w:rsid w:val="00E65C58"/>
    <w:rsid w:val="00E77AA3"/>
    <w:rsid w:val="00E96899"/>
    <w:rsid w:val="00EB2A57"/>
    <w:rsid w:val="00ED3DCD"/>
    <w:rsid w:val="00EF416E"/>
    <w:rsid w:val="00F37D8F"/>
    <w:rsid w:val="00F85C16"/>
    <w:rsid w:val="01035C63"/>
    <w:rsid w:val="013C6DCE"/>
    <w:rsid w:val="014308DC"/>
    <w:rsid w:val="014EE68A"/>
    <w:rsid w:val="01D175F8"/>
    <w:rsid w:val="01ECF117"/>
    <w:rsid w:val="01F865DF"/>
    <w:rsid w:val="01FE628B"/>
    <w:rsid w:val="02013E07"/>
    <w:rsid w:val="02071DF4"/>
    <w:rsid w:val="022DB39E"/>
    <w:rsid w:val="0231DC73"/>
    <w:rsid w:val="0253A8DE"/>
    <w:rsid w:val="0265453A"/>
    <w:rsid w:val="026FADB8"/>
    <w:rsid w:val="02A4B693"/>
    <w:rsid w:val="02E17F67"/>
    <w:rsid w:val="02E359AC"/>
    <w:rsid w:val="02E6941E"/>
    <w:rsid w:val="032F7EA4"/>
    <w:rsid w:val="03942520"/>
    <w:rsid w:val="03AE567C"/>
    <w:rsid w:val="03CDB9E0"/>
    <w:rsid w:val="03DD36FB"/>
    <w:rsid w:val="043C7188"/>
    <w:rsid w:val="04466AAC"/>
    <w:rsid w:val="0456C04C"/>
    <w:rsid w:val="0476D373"/>
    <w:rsid w:val="04C09FC9"/>
    <w:rsid w:val="04C6F06F"/>
    <w:rsid w:val="04E0720E"/>
    <w:rsid w:val="053F75DA"/>
    <w:rsid w:val="05730BDE"/>
    <w:rsid w:val="058FCC55"/>
    <w:rsid w:val="05B9159C"/>
    <w:rsid w:val="05BAA2A1"/>
    <w:rsid w:val="05D90B15"/>
    <w:rsid w:val="066225E9"/>
    <w:rsid w:val="06C7E9A4"/>
    <w:rsid w:val="06E4A67B"/>
    <w:rsid w:val="07000FAA"/>
    <w:rsid w:val="072BB73A"/>
    <w:rsid w:val="07789B37"/>
    <w:rsid w:val="07B62149"/>
    <w:rsid w:val="081A1B1E"/>
    <w:rsid w:val="081F3884"/>
    <w:rsid w:val="0829FD42"/>
    <w:rsid w:val="0837CF57"/>
    <w:rsid w:val="0862EC40"/>
    <w:rsid w:val="088235BA"/>
    <w:rsid w:val="0890995E"/>
    <w:rsid w:val="0893443A"/>
    <w:rsid w:val="08BA7E2B"/>
    <w:rsid w:val="090B9E6B"/>
    <w:rsid w:val="091541E5"/>
    <w:rsid w:val="092547E2"/>
    <w:rsid w:val="0964CA81"/>
    <w:rsid w:val="09CD73CC"/>
    <w:rsid w:val="09EDB1D3"/>
    <w:rsid w:val="0A8BC9F2"/>
    <w:rsid w:val="0AB43A0C"/>
    <w:rsid w:val="0AE22A31"/>
    <w:rsid w:val="0B10B446"/>
    <w:rsid w:val="0B56002C"/>
    <w:rsid w:val="0B5B8868"/>
    <w:rsid w:val="0BA596AC"/>
    <w:rsid w:val="0BEF0BE1"/>
    <w:rsid w:val="0C47BBA9"/>
    <w:rsid w:val="0C81520F"/>
    <w:rsid w:val="0CAA1032"/>
    <w:rsid w:val="0CCBBF2E"/>
    <w:rsid w:val="0D27C209"/>
    <w:rsid w:val="0D40744B"/>
    <w:rsid w:val="0D4E4BC0"/>
    <w:rsid w:val="0D581B17"/>
    <w:rsid w:val="0D7FD15B"/>
    <w:rsid w:val="0DD0EB9E"/>
    <w:rsid w:val="0DEA4EE3"/>
    <w:rsid w:val="0DF1F3CD"/>
    <w:rsid w:val="0E14B313"/>
    <w:rsid w:val="0E2ADFC6"/>
    <w:rsid w:val="0E36E400"/>
    <w:rsid w:val="0E631B9A"/>
    <w:rsid w:val="0E98E983"/>
    <w:rsid w:val="0EA4B55C"/>
    <w:rsid w:val="0EC10CDD"/>
    <w:rsid w:val="0ECCC405"/>
    <w:rsid w:val="0EF07738"/>
    <w:rsid w:val="0F366632"/>
    <w:rsid w:val="0F367918"/>
    <w:rsid w:val="0F4276BE"/>
    <w:rsid w:val="0F7F8FB0"/>
    <w:rsid w:val="0F8462E5"/>
    <w:rsid w:val="0FC93B8A"/>
    <w:rsid w:val="0FF93A41"/>
    <w:rsid w:val="0FFB1074"/>
    <w:rsid w:val="1011E0E9"/>
    <w:rsid w:val="1027BA2A"/>
    <w:rsid w:val="104A02D2"/>
    <w:rsid w:val="1181A893"/>
    <w:rsid w:val="11CBA962"/>
    <w:rsid w:val="11E17EFC"/>
    <w:rsid w:val="120BC814"/>
    <w:rsid w:val="125553AD"/>
    <w:rsid w:val="127774AA"/>
    <w:rsid w:val="128D8028"/>
    <w:rsid w:val="12B41BAE"/>
    <w:rsid w:val="12CD6474"/>
    <w:rsid w:val="1307C965"/>
    <w:rsid w:val="137126A3"/>
    <w:rsid w:val="13A146AB"/>
    <w:rsid w:val="13B04133"/>
    <w:rsid w:val="13DEF159"/>
    <w:rsid w:val="14077ACC"/>
    <w:rsid w:val="142602A2"/>
    <w:rsid w:val="1443D68F"/>
    <w:rsid w:val="14527233"/>
    <w:rsid w:val="1456F389"/>
    <w:rsid w:val="147572B4"/>
    <w:rsid w:val="14EAAD08"/>
    <w:rsid w:val="1577172E"/>
    <w:rsid w:val="1579CE23"/>
    <w:rsid w:val="157FF407"/>
    <w:rsid w:val="1585BD62"/>
    <w:rsid w:val="158A2438"/>
    <w:rsid w:val="15E7842D"/>
    <w:rsid w:val="1621CA54"/>
    <w:rsid w:val="16221E51"/>
    <w:rsid w:val="16728498"/>
    <w:rsid w:val="168DC49C"/>
    <w:rsid w:val="16D83E27"/>
    <w:rsid w:val="170C1B21"/>
    <w:rsid w:val="171930EC"/>
    <w:rsid w:val="175C23E2"/>
    <w:rsid w:val="17A812B4"/>
    <w:rsid w:val="17F21FC5"/>
    <w:rsid w:val="18333854"/>
    <w:rsid w:val="1854688F"/>
    <w:rsid w:val="1870F438"/>
    <w:rsid w:val="189593C2"/>
    <w:rsid w:val="18AF4EC7"/>
    <w:rsid w:val="18CFEF72"/>
    <w:rsid w:val="18D77ADE"/>
    <w:rsid w:val="18F6F586"/>
    <w:rsid w:val="18FF6557"/>
    <w:rsid w:val="1905E8CC"/>
    <w:rsid w:val="19258C46"/>
    <w:rsid w:val="1959A7B4"/>
    <w:rsid w:val="1985976F"/>
    <w:rsid w:val="198932A6"/>
    <w:rsid w:val="19CF7AFE"/>
    <w:rsid w:val="19CFE462"/>
    <w:rsid w:val="1A24CD35"/>
    <w:rsid w:val="1A751BB0"/>
    <w:rsid w:val="1A89E85E"/>
    <w:rsid w:val="1AA61A0A"/>
    <w:rsid w:val="1ADA8AE8"/>
    <w:rsid w:val="1AF71594"/>
    <w:rsid w:val="1B1627AA"/>
    <w:rsid w:val="1B165170"/>
    <w:rsid w:val="1B32A448"/>
    <w:rsid w:val="1B33B13C"/>
    <w:rsid w:val="1B971AE9"/>
    <w:rsid w:val="1BAFE1A9"/>
    <w:rsid w:val="1BC3BEDE"/>
    <w:rsid w:val="1C137D95"/>
    <w:rsid w:val="1C1A96CC"/>
    <w:rsid w:val="1C4DBC14"/>
    <w:rsid w:val="1C6A77A2"/>
    <w:rsid w:val="1C6C8908"/>
    <w:rsid w:val="1CB8AC01"/>
    <w:rsid w:val="1CE6C5AF"/>
    <w:rsid w:val="1D0782F0"/>
    <w:rsid w:val="1D0CA214"/>
    <w:rsid w:val="1D6CC6A2"/>
    <w:rsid w:val="1DECEBD4"/>
    <w:rsid w:val="1DFC04F0"/>
    <w:rsid w:val="1E0ABD8B"/>
    <w:rsid w:val="1E2B9DB2"/>
    <w:rsid w:val="1E6D0706"/>
    <w:rsid w:val="1E94AB0F"/>
    <w:rsid w:val="1ED2A5B5"/>
    <w:rsid w:val="1EEAAA37"/>
    <w:rsid w:val="1F0177A1"/>
    <w:rsid w:val="1F28ED8F"/>
    <w:rsid w:val="1F3EBC22"/>
    <w:rsid w:val="1F4AF8FC"/>
    <w:rsid w:val="1F59E745"/>
    <w:rsid w:val="1F72F551"/>
    <w:rsid w:val="1F7E75B4"/>
    <w:rsid w:val="1FA5214A"/>
    <w:rsid w:val="1FBE9573"/>
    <w:rsid w:val="1FCDA4B9"/>
    <w:rsid w:val="202F43D1"/>
    <w:rsid w:val="20523CC6"/>
    <w:rsid w:val="205580B2"/>
    <w:rsid w:val="208C570D"/>
    <w:rsid w:val="20DC10FE"/>
    <w:rsid w:val="21004A91"/>
    <w:rsid w:val="2106AC40"/>
    <w:rsid w:val="21292FB0"/>
    <w:rsid w:val="2165B3DB"/>
    <w:rsid w:val="219671A6"/>
    <w:rsid w:val="221738C3"/>
    <w:rsid w:val="22689D3E"/>
    <w:rsid w:val="22B1AAFC"/>
    <w:rsid w:val="22CAFCF6"/>
    <w:rsid w:val="22EA06A3"/>
    <w:rsid w:val="22F70A64"/>
    <w:rsid w:val="2315BB30"/>
    <w:rsid w:val="233BF50C"/>
    <w:rsid w:val="237FB791"/>
    <w:rsid w:val="2380F108"/>
    <w:rsid w:val="2388BFFD"/>
    <w:rsid w:val="23A165DF"/>
    <w:rsid w:val="23D501E0"/>
    <w:rsid w:val="24267CC4"/>
    <w:rsid w:val="244C62DA"/>
    <w:rsid w:val="24C8D8DE"/>
    <w:rsid w:val="252902F4"/>
    <w:rsid w:val="2595ABBF"/>
    <w:rsid w:val="25B91567"/>
    <w:rsid w:val="25BE318C"/>
    <w:rsid w:val="25E0B0F0"/>
    <w:rsid w:val="2606F0E9"/>
    <w:rsid w:val="2637FB5B"/>
    <w:rsid w:val="26A3FBE6"/>
    <w:rsid w:val="26B03CA1"/>
    <w:rsid w:val="26BB9F7E"/>
    <w:rsid w:val="26CCDF14"/>
    <w:rsid w:val="2704B3B2"/>
    <w:rsid w:val="27511A54"/>
    <w:rsid w:val="27CCB191"/>
    <w:rsid w:val="27D66A08"/>
    <w:rsid w:val="28018090"/>
    <w:rsid w:val="29006C59"/>
    <w:rsid w:val="29084AF8"/>
    <w:rsid w:val="292C1B8A"/>
    <w:rsid w:val="293A7A17"/>
    <w:rsid w:val="2946A7CA"/>
    <w:rsid w:val="2995178D"/>
    <w:rsid w:val="29A0DE50"/>
    <w:rsid w:val="29A34C3D"/>
    <w:rsid w:val="29C121FE"/>
    <w:rsid w:val="29DB160E"/>
    <w:rsid w:val="29FEE86A"/>
    <w:rsid w:val="2A35AA17"/>
    <w:rsid w:val="2A3E5B6E"/>
    <w:rsid w:val="2A6C46BF"/>
    <w:rsid w:val="2AD34C56"/>
    <w:rsid w:val="2B160B6A"/>
    <w:rsid w:val="2B41004C"/>
    <w:rsid w:val="2B45F7B6"/>
    <w:rsid w:val="2B9BFA67"/>
    <w:rsid w:val="2BB89D12"/>
    <w:rsid w:val="2BB97CBE"/>
    <w:rsid w:val="2BFE629A"/>
    <w:rsid w:val="2C4B089A"/>
    <w:rsid w:val="2C4D98E6"/>
    <w:rsid w:val="2C94087D"/>
    <w:rsid w:val="2CC1B3D9"/>
    <w:rsid w:val="2CD605D0"/>
    <w:rsid w:val="2CD739B2"/>
    <w:rsid w:val="2D176486"/>
    <w:rsid w:val="2D25930C"/>
    <w:rsid w:val="2DE2309A"/>
    <w:rsid w:val="2DE8C30C"/>
    <w:rsid w:val="2E1A8ED5"/>
    <w:rsid w:val="2E330C08"/>
    <w:rsid w:val="2E7CBFB2"/>
    <w:rsid w:val="2EA04250"/>
    <w:rsid w:val="2EB8263A"/>
    <w:rsid w:val="2ECA1541"/>
    <w:rsid w:val="2EE370F4"/>
    <w:rsid w:val="2EF0BC6C"/>
    <w:rsid w:val="2F2A7FE8"/>
    <w:rsid w:val="2F36856A"/>
    <w:rsid w:val="2F3A87C1"/>
    <w:rsid w:val="2F44A28B"/>
    <w:rsid w:val="2F4BF304"/>
    <w:rsid w:val="2F4F9FCB"/>
    <w:rsid w:val="2F5AF91B"/>
    <w:rsid w:val="2F852907"/>
    <w:rsid w:val="2FAA54C2"/>
    <w:rsid w:val="3065ABD8"/>
    <w:rsid w:val="30A7141E"/>
    <w:rsid w:val="30C19958"/>
    <w:rsid w:val="30D10536"/>
    <w:rsid w:val="3109FB1B"/>
    <w:rsid w:val="3120E0E9"/>
    <w:rsid w:val="3149A8F7"/>
    <w:rsid w:val="317B1B99"/>
    <w:rsid w:val="317F0E91"/>
    <w:rsid w:val="318FC4F3"/>
    <w:rsid w:val="31B89F4B"/>
    <w:rsid w:val="321A21E9"/>
    <w:rsid w:val="328BAB08"/>
    <w:rsid w:val="332EBB1A"/>
    <w:rsid w:val="3338B270"/>
    <w:rsid w:val="336210DE"/>
    <w:rsid w:val="3364B262"/>
    <w:rsid w:val="33690B3C"/>
    <w:rsid w:val="33697811"/>
    <w:rsid w:val="33DE2C73"/>
    <w:rsid w:val="33EC7CD5"/>
    <w:rsid w:val="34141722"/>
    <w:rsid w:val="343FEE7B"/>
    <w:rsid w:val="34904E12"/>
    <w:rsid w:val="34E67E6E"/>
    <w:rsid w:val="34F35B79"/>
    <w:rsid w:val="351958CB"/>
    <w:rsid w:val="353CCC8A"/>
    <w:rsid w:val="356312D2"/>
    <w:rsid w:val="35CBF13D"/>
    <w:rsid w:val="35EFE74A"/>
    <w:rsid w:val="36284E94"/>
    <w:rsid w:val="3684A826"/>
    <w:rsid w:val="36BA9DD2"/>
    <w:rsid w:val="36D2E678"/>
    <w:rsid w:val="36D83684"/>
    <w:rsid w:val="36D953A3"/>
    <w:rsid w:val="373E536A"/>
    <w:rsid w:val="3785501E"/>
    <w:rsid w:val="37E943C3"/>
    <w:rsid w:val="380B816E"/>
    <w:rsid w:val="38172D68"/>
    <w:rsid w:val="384B3BB7"/>
    <w:rsid w:val="384D9977"/>
    <w:rsid w:val="384E3EB0"/>
    <w:rsid w:val="3877C4E8"/>
    <w:rsid w:val="3885C753"/>
    <w:rsid w:val="388D53A3"/>
    <w:rsid w:val="3893CBBA"/>
    <w:rsid w:val="38C567DB"/>
    <w:rsid w:val="38C7C589"/>
    <w:rsid w:val="38E7587E"/>
    <w:rsid w:val="38FBA636"/>
    <w:rsid w:val="38FE4CCB"/>
    <w:rsid w:val="390EF790"/>
    <w:rsid w:val="391B299A"/>
    <w:rsid w:val="392E6198"/>
    <w:rsid w:val="395A2D06"/>
    <w:rsid w:val="39675809"/>
    <w:rsid w:val="396F7285"/>
    <w:rsid w:val="399CF9E8"/>
    <w:rsid w:val="39B3F593"/>
    <w:rsid w:val="39BD5A64"/>
    <w:rsid w:val="39BEF010"/>
    <w:rsid w:val="3A2EAF2D"/>
    <w:rsid w:val="3A7DD0AE"/>
    <w:rsid w:val="3A836827"/>
    <w:rsid w:val="3B0182D2"/>
    <w:rsid w:val="3B05F393"/>
    <w:rsid w:val="3B1CEC77"/>
    <w:rsid w:val="3B6542E0"/>
    <w:rsid w:val="3C646A9E"/>
    <w:rsid w:val="3C6682D0"/>
    <w:rsid w:val="3C82F69C"/>
    <w:rsid w:val="3C9319F5"/>
    <w:rsid w:val="3C9FB0FC"/>
    <w:rsid w:val="3CB32498"/>
    <w:rsid w:val="3CE07DA0"/>
    <w:rsid w:val="3CE3BCE2"/>
    <w:rsid w:val="3D2CC211"/>
    <w:rsid w:val="3D7899DA"/>
    <w:rsid w:val="3DD4A747"/>
    <w:rsid w:val="3DECC0B4"/>
    <w:rsid w:val="3DF6962B"/>
    <w:rsid w:val="3EB2F878"/>
    <w:rsid w:val="3EB637E0"/>
    <w:rsid w:val="3ECB2FEB"/>
    <w:rsid w:val="3ED109E6"/>
    <w:rsid w:val="3ED438EE"/>
    <w:rsid w:val="3F03AB3C"/>
    <w:rsid w:val="3F1901F9"/>
    <w:rsid w:val="3F1C0163"/>
    <w:rsid w:val="3F2783DE"/>
    <w:rsid w:val="3FF343FA"/>
    <w:rsid w:val="3FFA3D58"/>
    <w:rsid w:val="400D6B78"/>
    <w:rsid w:val="40583C57"/>
    <w:rsid w:val="405E2C8C"/>
    <w:rsid w:val="40D91EA4"/>
    <w:rsid w:val="40DF5A6A"/>
    <w:rsid w:val="41550493"/>
    <w:rsid w:val="415D3323"/>
    <w:rsid w:val="4171A418"/>
    <w:rsid w:val="41B1AD01"/>
    <w:rsid w:val="41B1BF7B"/>
    <w:rsid w:val="422182B2"/>
    <w:rsid w:val="422E14BD"/>
    <w:rsid w:val="423FEA4D"/>
    <w:rsid w:val="4250E020"/>
    <w:rsid w:val="4262E392"/>
    <w:rsid w:val="4299CC6C"/>
    <w:rsid w:val="42BBB485"/>
    <w:rsid w:val="42C5A562"/>
    <w:rsid w:val="42D24C68"/>
    <w:rsid w:val="430803B4"/>
    <w:rsid w:val="430F60F4"/>
    <w:rsid w:val="43191D8A"/>
    <w:rsid w:val="43511896"/>
    <w:rsid w:val="4382B841"/>
    <w:rsid w:val="438D84C5"/>
    <w:rsid w:val="438FA2B0"/>
    <w:rsid w:val="43AB5271"/>
    <w:rsid w:val="43C25D4D"/>
    <w:rsid w:val="440AAB80"/>
    <w:rsid w:val="443B933C"/>
    <w:rsid w:val="44A0D6D6"/>
    <w:rsid w:val="44B81288"/>
    <w:rsid w:val="44F187E8"/>
    <w:rsid w:val="45099EFB"/>
    <w:rsid w:val="45140ED7"/>
    <w:rsid w:val="4521D532"/>
    <w:rsid w:val="456724AD"/>
    <w:rsid w:val="456F054F"/>
    <w:rsid w:val="456F855B"/>
    <w:rsid w:val="45AA0F79"/>
    <w:rsid w:val="45B764B7"/>
    <w:rsid w:val="45E0E7DC"/>
    <w:rsid w:val="45F0D695"/>
    <w:rsid w:val="45FD5288"/>
    <w:rsid w:val="4611FC9E"/>
    <w:rsid w:val="4620E2B1"/>
    <w:rsid w:val="463B4CC1"/>
    <w:rsid w:val="46A5C78B"/>
    <w:rsid w:val="46ADD1F4"/>
    <w:rsid w:val="46AFEAED"/>
    <w:rsid w:val="46B19F0C"/>
    <w:rsid w:val="46E3249E"/>
    <w:rsid w:val="46F8AB7B"/>
    <w:rsid w:val="4707CAE7"/>
    <w:rsid w:val="47756D1C"/>
    <w:rsid w:val="477AB60B"/>
    <w:rsid w:val="478E968B"/>
    <w:rsid w:val="47939B79"/>
    <w:rsid w:val="47E1DE22"/>
    <w:rsid w:val="47E68E4E"/>
    <w:rsid w:val="48071E1C"/>
    <w:rsid w:val="48220976"/>
    <w:rsid w:val="483B8477"/>
    <w:rsid w:val="483BA6E3"/>
    <w:rsid w:val="48479006"/>
    <w:rsid w:val="486D8DCB"/>
    <w:rsid w:val="48729827"/>
    <w:rsid w:val="487D7DDD"/>
    <w:rsid w:val="487D99D0"/>
    <w:rsid w:val="48AAC9F7"/>
    <w:rsid w:val="48D377C5"/>
    <w:rsid w:val="48D8285D"/>
    <w:rsid w:val="48F7B358"/>
    <w:rsid w:val="493142E1"/>
    <w:rsid w:val="4946CB13"/>
    <w:rsid w:val="4946F237"/>
    <w:rsid w:val="49686E3A"/>
    <w:rsid w:val="49814CDF"/>
    <w:rsid w:val="49F10AD9"/>
    <w:rsid w:val="49F14EC3"/>
    <w:rsid w:val="49FCC123"/>
    <w:rsid w:val="4A86D2A2"/>
    <w:rsid w:val="4A8B43EF"/>
    <w:rsid w:val="4A9C5E38"/>
    <w:rsid w:val="4AD64443"/>
    <w:rsid w:val="4AF189E9"/>
    <w:rsid w:val="4AFE8232"/>
    <w:rsid w:val="4B0BA60B"/>
    <w:rsid w:val="4B2F39A8"/>
    <w:rsid w:val="4B9FD828"/>
    <w:rsid w:val="4BA7BA7B"/>
    <w:rsid w:val="4BFCBB33"/>
    <w:rsid w:val="4C0A0975"/>
    <w:rsid w:val="4C20BF1A"/>
    <w:rsid w:val="4C2CA2AB"/>
    <w:rsid w:val="4C38AF73"/>
    <w:rsid w:val="4C4AA3F5"/>
    <w:rsid w:val="4C907223"/>
    <w:rsid w:val="4D40EBEB"/>
    <w:rsid w:val="4D6C9E7F"/>
    <w:rsid w:val="4D6D7E87"/>
    <w:rsid w:val="4DEC00E8"/>
    <w:rsid w:val="4DF0423E"/>
    <w:rsid w:val="4DFF69F3"/>
    <w:rsid w:val="4EB0983D"/>
    <w:rsid w:val="4EC12D4C"/>
    <w:rsid w:val="4F067CE1"/>
    <w:rsid w:val="4F1F9C71"/>
    <w:rsid w:val="4F226CE6"/>
    <w:rsid w:val="4F6443F9"/>
    <w:rsid w:val="4F686FF8"/>
    <w:rsid w:val="4FDB313E"/>
    <w:rsid w:val="4FDB6C69"/>
    <w:rsid w:val="4FDFD0A9"/>
    <w:rsid w:val="4FEAFE46"/>
    <w:rsid w:val="5022DB9E"/>
    <w:rsid w:val="50B8E034"/>
    <w:rsid w:val="50CDA739"/>
    <w:rsid w:val="50FCBCB4"/>
    <w:rsid w:val="50FFF6B4"/>
    <w:rsid w:val="510FF975"/>
    <w:rsid w:val="5144580F"/>
    <w:rsid w:val="515BAEA8"/>
    <w:rsid w:val="518B90D7"/>
    <w:rsid w:val="51C915CF"/>
    <w:rsid w:val="51F88CE4"/>
    <w:rsid w:val="5265F313"/>
    <w:rsid w:val="528E5326"/>
    <w:rsid w:val="52BF8D14"/>
    <w:rsid w:val="531B851A"/>
    <w:rsid w:val="5341C719"/>
    <w:rsid w:val="53820E6C"/>
    <w:rsid w:val="53867C42"/>
    <w:rsid w:val="539A874F"/>
    <w:rsid w:val="53B9D6DF"/>
    <w:rsid w:val="53DBE8E8"/>
    <w:rsid w:val="541157AC"/>
    <w:rsid w:val="541EE785"/>
    <w:rsid w:val="54463674"/>
    <w:rsid w:val="545E655D"/>
    <w:rsid w:val="548A44D8"/>
    <w:rsid w:val="54930036"/>
    <w:rsid w:val="54CA7723"/>
    <w:rsid w:val="54F1F424"/>
    <w:rsid w:val="552EA95F"/>
    <w:rsid w:val="5573434D"/>
    <w:rsid w:val="55B709A9"/>
    <w:rsid w:val="55C7C78B"/>
    <w:rsid w:val="55C8D7D5"/>
    <w:rsid w:val="55D7FC7C"/>
    <w:rsid w:val="55E5DFE8"/>
    <w:rsid w:val="55F39736"/>
    <w:rsid w:val="56060238"/>
    <w:rsid w:val="563E0032"/>
    <w:rsid w:val="5656BCD5"/>
    <w:rsid w:val="566CD276"/>
    <w:rsid w:val="56EEB980"/>
    <w:rsid w:val="56F22BCF"/>
    <w:rsid w:val="5703C476"/>
    <w:rsid w:val="5719F830"/>
    <w:rsid w:val="575EA1C4"/>
    <w:rsid w:val="5790AA0E"/>
    <w:rsid w:val="57BFEBE5"/>
    <w:rsid w:val="57E05265"/>
    <w:rsid w:val="57F6689A"/>
    <w:rsid w:val="5808FE13"/>
    <w:rsid w:val="58706ECF"/>
    <w:rsid w:val="587DD761"/>
    <w:rsid w:val="589618BD"/>
    <w:rsid w:val="58B8D6E0"/>
    <w:rsid w:val="58D4D7D4"/>
    <w:rsid w:val="58F5224D"/>
    <w:rsid w:val="59068560"/>
    <w:rsid w:val="59709D93"/>
    <w:rsid w:val="597640D3"/>
    <w:rsid w:val="5994E6EF"/>
    <w:rsid w:val="59E11EF6"/>
    <w:rsid w:val="59E37A10"/>
    <w:rsid w:val="59F3428A"/>
    <w:rsid w:val="5A0A3E70"/>
    <w:rsid w:val="5A5E3641"/>
    <w:rsid w:val="5A66A9CA"/>
    <w:rsid w:val="5A93768E"/>
    <w:rsid w:val="5AC87514"/>
    <w:rsid w:val="5B1BDBDE"/>
    <w:rsid w:val="5B20905D"/>
    <w:rsid w:val="5B49020F"/>
    <w:rsid w:val="5B5DA87E"/>
    <w:rsid w:val="5B75312E"/>
    <w:rsid w:val="5B83ECAC"/>
    <w:rsid w:val="5B9B20C6"/>
    <w:rsid w:val="5BA2B4A4"/>
    <w:rsid w:val="5BA9D481"/>
    <w:rsid w:val="5BCC4167"/>
    <w:rsid w:val="5BD98717"/>
    <w:rsid w:val="5BF5F4C4"/>
    <w:rsid w:val="5C0CEB60"/>
    <w:rsid w:val="5C0F837F"/>
    <w:rsid w:val="5C35ADFB"/>
    <w:rsid w:val="5CC95246"/>
    <w:rsid w:val="5D4EB157"/>
    <w:rsid w:val="5DA50F39"/>
    <w:rsid w:val="5DAA2AFA"/>
    <w:rsid w:val="5DB51172"/>
    <w:rsid w:val="5DCAE255"/>
    <w:rsid w:val="5DEACD8F"/>
    <w:rsid w:val="5E0709E4"/>
    <w:rsid w:val="5E276191"/>
    <w:rsid w:val="5EA8D3BD"/>
    <w:rsid w:val="5EAE2BCB"/>
    <w:rsid w:val="5ECC239A"/>
    <w:rsid w:val="5ED19F84"/>
    <w:rsid w:val="5ED32A05"/>
    <w:rsid w:val="5ED5B787"/>
    <w:rsid w:val="5EDB56CE"/>
    <w:rsid w:val="5F6124D1"/>
    <w:rsid w:val="5F787B04"/>
    <w:rsid w:val="5F95808D"/>
    <w:rsid w:val="5FCA7137"/>
    <w:rsid w:val="5FCE92DE"/>
    <w:rsid w:val="5FEF5B9F"/>
    <w:rsid w:val="6063B64B"/>
    <w:rsid w:val="60830552"/>
    <w:rsid w:val="60D2BCE8"/>
    <w:rsid w:val="61076E2B"/>
    <w:rsid w:val="612014A7"/>
    <w:rsid w:val="6161FE04"/>
    <w:rsid w:val="61848C76"/>
    <w:rsid w:val="61BB36D4"/>
    <w:rsid w:val="61EC3BAD"/>
    <w:rsid w:val="61F82729"/>
    <w:rsid w:val="623FE32E"/>
    <w:rsid w:val="625F796F"/>
    <w:rsid w:val="626BA199"/>
    <w:rsid w:val="62735F3A"/>
    <w:rsid w:val="62C1C436"/>
    <w:rsid w:val="62C7C31F"/>
    <w:rsid w:val="62D6F0D8"/>
    <w:rsid w:val="62EF3DFB"/>
    <w:rsid w:val="62F1D254"/>
    <w:rsid w:val="62F42B92"/>
    <w:rsid w:val="6329E52A"/>
    <w:rsid w:val="63A258DF"/>
    <w:rsid w:val="63BDD1DD"/>
    <w:rsid w:val="63ECA6F1"/>
    <w:rsid w:val="63FFC660"/>
    <w:rsid w:val="6404C8E7"/>
    <w:rsid w:val="64129D54"/>
    <w:rsid w:val="642075D1"/>
    <w:rsid w:val="64833DC8"/>
    <w:rsid w:val="64A817F8"/>
    <w:rsid w:val="64CA00C1"/>
    <w:rsid w:val="64E4F764"/>
    <w:rsid w:val="64ECBD15"/>
    <w:rsid w:val="65041052"/>
    <w:rsid w:val="65191020"/>
    <w:rsid w:val="654D3800"/>
    <w:rsid w:val="6564FABA"/>
    <w:rsid w:val="6586CAF9"/>
    <w:rsid w:val="65D400D2"/>
    <w:rsid w:val="65D8AEB1"/>
    <w:rsid w:val="65FE00BF"/>
    <w:rsid w:val="6661C072"/>
    <w:rsid w:val="666F2B20"/>
    <w:rsid w:val="66B7EF5E"/>
    <w:rsid w:val="66CA1243"/>
    <w:rsid w:val="66D2EDA0"/>
    <w:rsid w:val="670889F8"/>
    <w:rsid w:val="6728317F"/>
    <w:rsid w:val="67377B5B"/>
    <w:rsid w:val="673CEF2D"/>
    <w:rsid w:val="6770C2DF"/>
    <w:rsid w:val="6795E835"/>
    <w:rsid w:val="67D8CDDE"/>
    <w:rsid w:val="68297AE5"/>
    <w:rsid w:val="686E6F21"/>
    <w:rsid w:val="68745984"/>
    <w:rsid w:val="68E03B2C"/>
    <w:rsid w:val="68F88EE8"/>
    <w:rsid w:val="69370C79"/>
    <w:rsid w:val="693F23D8"/>
    <w:rsid w:val="694091CD"/>
    <w:rsid w:val="695AEC8F"/>
    <w:rsid w:val="69A78490"/>
    <w:rsid w:val="69B4E667"/>
    <w:rsid w:val="69DF2774"/>
    <w:rsid w:val="69EAB594"/>
    <w:rsid w:val="69FFB750"/>
    <w:rsid w:val="6A54A2AF"/>
    <w:rsid w:val="6A551D54"/>
    <w:rsid w:val="6A65912C"/>
    <w:rsid w:val="6A68F24D"/>
    <w:rsid w:val="6A810053"/>
    <w:rsid w:val="6A83610A"/>
    <w:rsid w:val="6A971B55"/>
    <w:rsid w:val="6B044DD2"/>
    <w:rsid w:val="6B04995F"/>
    <w:rsid w:val="6B518090"/>
    <w:rsid w:val="6B683D8C"/>
    <w:rsid w:val="6B87B889"/>
    <w:rsid w:val="6B8C696D"/>
    <w:rsid w:val="6B8E7825"/>
    <w:rsid w:val="6B96D177"/>
    <w:rsid w:val="6BA08A84"/>
    <w:rsid w:val="6BA71DA8"/>
    <w:rsid w:val="6BAE33EC"/>
    <w:rsid w:val="6C07D578"/>
    <w:rsid w:val="6C3DEFBD"/>
    <w:rsid w:val="6C728714"/>
    <w:rsid w:val="6C733CDD"/>
    <w:rsid w:val="6CCC5526"/>
    <w:rsid w:val="6CCE7949"/>
    <w:rsid w:val="6CF5982F"/>
    <w:rsid w:val="6D02DCEB"/>
    <w:rsid w:val="6D16545A"/>
    <w:rsid w:val="6D45CB8D"/>
    <w:rsid w:val="6D784BD7"/>
    <w:rsid w:val="6D81B818"/>
    <w:rsid w:val="6D903BED"/>
    <w:rsid w:val="6DB0A499"/>
    <w:rsid w:val="6DDD2AC0"/>
    <w:rsid w:val="6E02A407"/>
    <w:rsid w:val="6E037FE6"/>
    <w:rsid w:val="6E17C62D"/>
    <w:rsid w:val="6E1D69B6"/>
    <w:rsid w:val="6E6FE579"/>
    <w:rsid w:val="6EF1FDA5"/>
    <w:rsid w:val="6FE7065B"/>
    <w:rsid w:val="70026C27"/>
    <w:rsid w:val="702FB245"/>
    <w:rsid w:val="7031B9B9"/>
    <w:rsid w:val="7054CAC0"/>
    <w:rsid w:val="707F8299"/>
    <w:rsid w:val="708B0722"/>
    <w:rsid w:val="70B65A1E"/>
    <w:rsid w:val="70BB8046"/>
    <w:rsid w:val="70E40602"/>
    <w:rsid w:val="7173CE00"/>
    <w:rsid w:val="717687C3"/>
    <w:rsid w:val="71C123A3"/>
    <w:rsid w:val="71EE3106"/>
    <w:rsid w:val="72C714E4"/>
    <w:rsid w:val="72D14B08"/>
    <w:rsid w:val="73BD43B0"/>
    <w:rsid w:val="73F01F86"/>
    <w:rsid w:val="741E5D57"/>
    <w:rsid w:val="7442D6E3"/>
    <w:rsid w:val="74BC617D"/>
    <w:rsid w:val="74F99919"/>
    <w:rsid w:val="7548526E"/>
    <w:rsid w:val="7551BC67"/>
    <w:rsid w:val="75607735"/>
    <w:rsid w:val="759FD85B"/>
    <w:rsid w:val="75E03283"/>
    <w:rsid w:val="760494BB"/>
    <w:rsid w:val="7634577F"/>
    <w:rsid w:val="76514279"/>
    <w:rsid w:val="767AEF9B"/>
    <w:rsid w:val="769E089E"/>
    <w:rsid w:val="76A88899"/>
    <w:rsid w:val="76EEB214"/>
    <w:rsid w:val="7717106D"/>
    <w:rsid w:val="77341320"/>
    <w:rsid w:val="7738980B"/>
    <w:rsid w:val="773C8B0F"/>
    <w:rsid w:val="776987AB"/>
    <w:rsid w:val="777558B8"/>
    <w:rsid w:val="7789C1A8"/>
    <w:rsid w:val="77A6395F"/>
    <w:rsid w:val="77BC455A"/>
    <w:rsid w:val="77F5040E"/>
    <w:rsid w:val="781756E4"/>
    <w:rsid w:val="7840A208"/>
    <w:rsid w:val="787E6829"/>
    <w:rsid w:val="788A6B85"/>
    <w:rsid w:val="789AFB61"/>
    <w:rsid w:val="789F45AD"/>
    <w:rsid w:val="78FF9DD6"/>
    <w:rsid w:val="7901E1B4"/>
    <w:rsid w:val="7901F413"/>
    <w:rsid w:val="7945BC51"/>
    <w:rsid w:val="796F26CB"/>
    <w:rsid w:val="79CD8DBE"/>
    <w:rsid w:val="7A6B1D6E"/>
    <w:rsid w:val="7AA32102"/>
    <w:rsid w:val="7AAD51EA"/>
    <w:rsid w:val="7ABEF358"/>
    <w:rsid w:val="7AC7C4E9"/>
    <w:rsid w:val="7B01532D"/>
    <w:rsid w:val="7B1CA571"/>
    <w:rsid w:val="7B1CB330"/>
    <w:rsid w:val="7BB6868D"/>
    <w:rsid w:val="7C0C08A4"/>
    <w:rsid w:val="7C20A67C"/>
    <w:rsid w:val="7C382976"/>
    <w:rsid w:val="7C500C01"/>
    <w:rsid w:val="7C95453A"/>
    <w:rsid w:val="7C9B5788"/>
    <w:rsid w:val="7CA4AF90"/>
    <w:rsid w:val="7CF16032"/>
    <w:rsid w:val="7D39D62B"/>
    <w:rsid w:val="7D3A89FD"/>
    <w:rsid w:val="7D43BA5C"/>
    <w:rsid w:val="7DA9A259"/>
    <w:rsid w:val="7DF14C64"/>
    <w:rsid w:val="7DFAB979"/>
    <w:rsid w:val="7E493C79"/>
    <w:rsid w:val="7E565856"/>
    <w:rsid w:val="7E661B44"/>
    <w:rsid w:val="7E880F99"/>
    <w:rsid w:val="7E8DDE79"/>
    <w:rsid w:val="7E97B4CC"/>
    <w:rsid w:val="7EAE5894"/>
    <w:rsid w:val="7ECDD28E"/>
    <w:rsid w:val="7F1C3DA4"/>
    <w:rsid w:val="7F67ACEC"/>
    <w:rsid w:val="7F7F9E9A"/>
    <w:rsid w:val="7F96B19F"/>
    <w:rsid w:val="7F9C1253"/>
    <w:rsid w:val="7FBA6DA3"/>
    <w:rsid w:val="7FF2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D84C5"/>
  <w15:chartTrackingRefBased/>
  <w15:docId w15:val="{54E06B9C-840D-4640-AF65-B39262200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34904E12"/>
    <w:rPr>
      <w:lang w:val="lt-LT"/>
    </w:rPr>
  </w:style>
  <w:style w:type="paragraph" w:styleId="Antrat1">
    <w:name w:val="heading 1"/>
    <w:basedOn w:val="prastasis"/>
    <w:next w:val="prastasis"/>
    <w:link w:val="Antrat1Diagrama"/>
    <w:uiPriority w:val="9"/>
    <w:qFormat/>
    <w:rsid w:val="34904E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34904E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rsid w:val="34904E1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unhideWhenUsed/>
    <w:qFormat/>
    <w:rsid w:val="34904E1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rsid w:val="34904E1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unhideWhenUsed/>
    <w:qFormat/>
    <w:rsid w:val="34904E1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34904E1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34904E12"/>
    <w:pPr>
      <w:keepNext/>
      <w:keepLines/>
      <w:spacing w:after="0"/>
      <w:outlineLvl w:val="7"/>
    </w:pPr>
    <w:rPr>
      <w:rFonts w:eastAsiaTheme="majorEastAsia" w:cstheme="majorBidi"/>
      <w:i/>
      <w:iCs/>
      <w:color w:val="272727"/>
    </w:rPr>
  </w:style>
  <w:style w:type="paragraph" w:styleId="Antrat9">
    <w:name w:val="heading 9"/>
    <w:basedOn w:val="prastasis"/>
    <w:next w:val="prastasis"/>
    <w:link w:val="Antrat9Diagrama"/>
    <w:uiPriority w:val="9"/>
    <w:unhideWhenUsed/>
    <w:qFormat/>
    <w:rsid w:val="34904E12"/>
    <w:pPr>
      <w:keepNext/>
      <w:keepLines/>
      <w:spacing w:after="0"/>
      <w:outlineLvl w:val="8"/>
    </w:pPr>
    <w:rPr>
      <w:rFonts w:eastAsiaTheme="majorEastAsia" w:cstheme="majorBidi"/>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rPr>
      <w:rFonts w:asciiTheme="majorHAnsi" w:eastAsiaTheme="majorEastAsia" w:hAnsiTheme="majorHAnsi" w:cstheme="majorBidi"/>
      <w:spacing w:val="-10"/>
      <w:kern w:val="28"/>
      <w:sz w:val="56"/>
      <w:szCs w:val="56"/>
    </w:rPr>
  </w:style>
  <w:style w:type="paragraph" w:styleId="Pavadinimas">
    <w:name w:val="Title"/>
    <w:basedOn w:val="prastasis"/>
    <w:next w:val="prastasis"/>
    <w:link w:val="PavadinimasDiagrama"/>
    <w:uiPriority w:val="10"/>
    <w:qFormat/>
    <w:rsid w:val="34904E12"/>
    <w:pPr>
      <w:spacing w:after="80" w:line="240" w:lineRule="auto"/>
      <w:contextualSpacing/>
    </w:pPr>
    <w:rPr>
      <w:rFonts w:asciiTheme="majorHAnsi" w:eastAsiaTheme="majorEastAsia" w:hAnsiTheme="majorHAnsi" w:cstheme="majorBidi"/>
      <w:sz w:val="56"/>
      <w:szCs w:val="56"/>
    </w:rPr>
  </w:style>
  <w:style w:type="character" w:customStyle="1" w:styleId="PaantratDiagrama">
    <w:name w:val="Paantraštė Diagrama"/>
    <w:basedOn w:val="Numatytasispastraiposriftas"/>
    <w:link w:val="Paantrat"/>
    <w:uiPriority w:val="11"/>
    <w:rPr>
      <w:rFonts w:eastAsiaTheme="majorEastAsia" w:cstheme="majorBidi"/>
      <w:color w:val="595959" w:themeColor="text1" w:themeTint="A6"/>
      <w:spacing w:val="15"/>
      <w:sz w:val="28"/>
      <w:szCs w:val="28"/>
    </w:rPr>
  </w:style>
  <w:style w:type="paragraph" w:styleId="Paantrat">
    <w:name w:val="Subtitle"/>
    <w:basedOn w:val="prastasis"/>
    <w:next w:val="prastasis"/>
    <w:link w:val="PaantratDiagrama"/>
    <w:uiPriority w:val="11"/>
    <w:qFormat/>
    <w:rsid w:val="34904E12"/>
    <w:rPr>
      <w:rFonts w:eastAsiaTheme="majorEastAsia" w:cstheme="majorBidi"/>
      <w:color w:val="595959" w:themeColor="text1" w:themeTint="A6"/>
      <w:sz w:val="28"/>
      <w:szCs w:val="28"/>
    </w:rPr>
  </w:style>
  <w:style w:type="character" w:styleId="Rykuspabraukimas">
    <w:name w:val="Intense Emphasis"/>
    <w:basedOn w:val="Numatytasispastraiposriftas"/>
    <w:uiPriority w:val="21"/>
    <w:qFormat/>
    <w:rPr>
      <w:i/>
      <w:iCs/>
      <w:color w:val="0F4761" w:themeColor="accent1" w:themeShade="BF"/>
    </w:rPr>
  </w:style>
  <w:style w:type="character" w:customStyle="1" w:styleId="CitataDiagrama">
    <w:name w:val="Citata Diagrama"/>
    <w:basedOn w:val="Numatytasispastraiposriftas"/>
    <w:link w:val="Citata"/>
    <w:uiPriority w:val="29"/>
    <w:rPr>
      <w:i/>
      <w:iCs/>
      <w:color w:val="404040" w:themeColor="text1" w:themeTint="BF"/>
    </w:rPr>
  </w:style>
  <w:style w:type="paragraph" w:styleId="Citata">
    <w:name w:val="Quote"/>
    <w:basedOn w:val="prastasis"/>
    <w:next w:val="prastasis"/>
    <w:link w:val="CitataDiagrama"/>
    <w:uiPriority w:val="29"/>
    <w:qFormat/>
    <w:rsid w:val="34904E12"/>
    <w:pPr>
      <w:spacing w:before="160"/>
      <w:jc w:val="center"/>
    </w:pPr>
    <w:rPr>
      <w:i/>
      <w:iCs/>
      <w:color w:val="404040" w:themeColor="text1" w:themeTint="BF"/>
    </w:rPr>
  </w:style>
  <w:style w:type="character" w:customStyle="1" w:styleId="IskirtacitataDiagrama">
    <w:name w:val="Išskirta citata Diagrama"/>
    <w:basedOn w:val="Numatytasispastraiposriftas"/>
    <w:link w:val="Iskirtacitata"/>
    <w:uiPriority w:val="30"/>
    <w:rPr>
      <w:i/>
      <w:iCs/>
      <w:color w:val="0F4761" w:themeColor="accent1" w:themeShade="BF"/>
    </w:rPr>
  </w:style>
  <w:style w:type="paragraph" w:styleId="Iskirtacitata">
    <w:name w:val="Intense Quote"/>
    <w:basedOn w:val="prastasis"/>
    <w:next w:val="prastasis"/>
    <w:link w:val="IskirtacitataDiagrama"/>
    <w:uiPriority w:val="30"/>
    <w:qFormat/>
    <w:rsid w:val="34904E12"/>
    <w:pPr>
      <w:spacing w:before="360" w:after="360"/>
      <w:ind w:left="864" w:right="864"/>
      <w:jc w:val="center"/>
    </w:pPr>
    <w:rPr>
      <w:i/>
      <w:iCs/>
      <w:color w:val="0F4761" w:themeColor="accent1" w:themeShade="BF"/>
    </w:rPr>
  </w:style>
  <w:style w:type="character" w:styleId="Rykinuoroda">
    <w:name w:val="Intense Reference"/>
    <w:basedOn w:val="Numatytasispastraiposriftas"/>
    <w:uiPriority w:val="32"/>
    <w:qFormat/>
    <w:rPr>
      <w:b/>
      <w:bCs/>
      <w:smallCaps/>
      <w:color w:val="0F4761" w:themeColor="accent1" w:themeShade="BF"/>
      <w:spacing w:val="5"/>
    </w:rPr>
  </w:style>
  <w:style w:type="paragraph" w:styleId="Sraopastraipa">
    <w:name w:val="List Paragraph"/>
    <w:basedOn w:val="prastasis"/>
    <w:uiPriority w:val="34"/>
    <w:qFormat/>
    <w:rsid w:val="34904E12"/>
    <w:pPr>
      <w:ind w:left="720"/>
      <w:contextualSpacing/>
    </w:pPr>
  </w:style>
  <w:style w:type="paragraph" w:styleId="Turinys1">
    <w:name w:val="toc 1"/>
    <w:basedOn w:val="prastasis"/>
    <w:next w:val="prastasis"/>
    <w:uiPriority w:val="39"/>
    <w:unhideWhenUsed/>
    <w:rsid w:val="34904E12"/>
    <w:pPr>
      <w:spacing w:after="100"/>
    </w:pPr>
  </w:style>
  <w:style w:type="paragraph" w:styleId="Turinys2">
    <w:name w:val="toc 2"/>
    <w:basedOn w:val="prastasis"/>
    <w:next w:val="prastasis"/>
    <w:uiPriority w:val="39"/>
    <w:unhideWhenUsed/>
    <w:rsid w:val="34904E12"/>
    <w:pPr>
      <w:spacing w:after="100"/>
      <w:ind w:left="220"/>
    </w:pPr>
  </w:style>
  <w:style w:type="paragraph" w:styleId="Turinys3">
    <w:name w:val="toc 3"/>
    <w:basedOn w:val="prastasis"/>
    <w:next w:val="prastasis"/>
    <w:uiPriority w:val="39"/>
    <w:unhideWhenUsed/>
    <w:rsid w:val="34904E12"/>
    <w:pPr>
      <w:spacing w:after="100"/>
      <w:ind w:left="440"/>
    </w:pPr>
  </w:style>
  <w:style w:type="paragraph" w:styleId="Turinys4">
    <w:name w:val="toc 4"/>
    <w:basedOn w:val="prastasis"/>
    <w:next w:val="prastasis"/>
    <w:uiPriority w:val="39"/>
    <w:unhideWhenUsed/>
    <w:rsid w:val="34904E12"/>
    <w:pPr>
      <w:spacing w:after="100"/>
      <w:ind w:left="660"/>
    </w:pPr>
  </w:style>
  <w:style w:type="paragraph" w:styleId="Turinys5">
    <w:name w:val="toc 5"/>
    <w:basedOn w:val="prastasis"/>
    <w:next w:val="prastasis"/>
    <w:uiPriority w:val="39"/>
    <w:unhideWhenUsed/>
    <w:rsid w:val="34904E12"/>
    <w:pPr>
      <w:spacing w:after="100"/>
      <w:ind w:left="880"/>
    </w:pPr>
  </w:style>
  <w:style w:type="paragraph" w:styleId="Turinys6">
    <w:name w:val="toc 6"/>
    <w:basedOn w:val="prastasis"/>
    <w:next w:val="prastasis"/>
    <w:uiPriority w:val="39"/>
    <w:unhideWhenUsed/>
    <w:rsid w:val="34904E12"/>
    <w:pPr>
      <w:spacing w:after="100"/>
      <w:ind w:left="1100"/>
    </w:pPr>
  </w:style>
  <w:style w:type="paragraph" w:styleId="Turinys7">
    <w:name w:val="toc 7"/>
    <w:basedOn w:val="prastasis"/>
    <w:next w:val="prastasis"/>
    <w:uiPriority w:val="39"/>
    <w:unhideWhenUsed/>
    <w:rsid w:val="34904E12"/>
    <w:pPr>
      <w:spacing w:after="100"/>
      <w:ind w:left="1320"/>
    </w:pPr>
  </w:style>
  <w:style w:type="paragraph" w:styleId="Turinys8">
    <w:name w:val="toc 8"/>
    <w:basedOn w:val="prastasis"/>
    <w:next w:val="prastasis"/>
    <w:uiPriority w:val="39"/>
    <w:unhideWhenUsed/>
    <w:rsid w:val="34904E12"/>
    <w:pPr>
      <w:spacing w:after="100"/>
      <w:ind w:left="1540"/>
    </w:pPr>
  </w:style>
  <w:style w:type="paragraph" w:styleId="Turinys9">
    <w:name w:val="toc 9"/>
    <w:basedOn w:val="prastasis"/>
    <w:next w:val="prastasis"/>
    <w:uiPriority w:val="39"/>
    <w:unhideWhenUsed/>
    <w:rsid w:val="34904E12"/>
    <w:pPr>
      <w:spacing w:after="100"/>
      <w:ind w:left="1760"/>
    </w:pPr>
  </w:style>
  <w:style w:type="paragraph" w:styleId="Dokumentoinaostekstas">
    <w:name w:val="endnote text"/>
    <w:basedOn w:val="prastasis"/>
    <w:uiPriority w:val="99"/>
    <w:semiHidden/>
    <w:unhideWhenUsed/>
    <w:rsid w:val="34904E12"/>
    <w:pPr>
      <w:spacing w:after="0" w:line="240" w:lineRule="auto"/>
    </w:pPr>
    <w:rPr>
      <w:sz w:val="20"/>
      <w:szCs w:val="20"/>
    </w:rPr>
  </w:style>
  <w:style w:type="paragraph" w:styleId="Porat">
    <w:name w:val="footer"/>
    <w:basedOn w:val="prastasis"/>
    <w:uiPriority w:val="99"/>
    <w:unhideWhenUsed/>
    <w:rsid w:val="34904E12"/>
    <w:pPr>
      <w:tabs>
        <w:tab w:val="center" w:pos="4680"/>
        <w:tab w:val="right" w:pos="9360"/>
      </w:tabs>
      <w:spacing w:after="0" w:line="240" w:lineRule="auto"/>
    </w:pPr>
  </w:style>
  <w:style w:type="paragraph" w:styleId="Puslapioinaostekstas">
    <w:name w:val="footnote text"/>
    <w:basedOn w:val="prastasis"/>
    <w:uiPriority w:val="99"/>
    <w:semiHidden/>
    <w:unhideWhenUsed/>
    <w:rsid w:val="34904E12"/>
    <w:pPr>
      <w:spacing w:after="0" w:line="240" w:lineRule="auto"/>
    </w:pPr>
    <w:rPr>
      <w:sz w:val="20"/>
      <w:szCs w:val="20"/>
    </w:rPr>
  </w:style>
  <w:style w:type="paragraph" w:styleId="Antrats">
    <w:name w:val="header"/>
    <w:basedOn w:val="prastasis"/>
    <w:uiPriority w:val="99"/>
    <w:unhideWhenUsed/>
    <w:rsid w:val="34904E12"/>
    <w:pPr>
      <w:tabs>
        <w:tab w:val="center" w:pos="4680"/>
        <w:tab w:val="right" w:pos="9360"/>
      </w:tabs>
      <w:spacing w:after="0" w:line="240" w:lineRule="auto"/>
    </w:p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g-star-inserted">
    <w:name w:val="ng-star-inserted"/>
    <w:basedOn w:val="Numatytasispastraiposriftas"/>
    <w:rsid w:val="00BC0E5F"/>
  </w:style>
  <w:style w:type="paragraph" w:styleId="prastasiniatinklio">
    <w:name w:val="Normal (Web)"/>
    <w:basedOn w:val="prastasis"/>
    <w:uiPriority w:val="99"/>
    <w:semiHidden/>
    <w:unhideWhenUsed/>
    <w:rsid w:val="000771AD"/>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979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11A9F-840E-469B-B990-3B97B4E5F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15844</Words>
  <Characters>9032</Characters>
  <Application>Microsoft Office Word</Application>
  <DocSecurity>0</DocSecurity>
  <Lines>75</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Stulgys</dc:creator>
  <cp:keywords/>
  <dc:description/>
  <cp:lastModifiedBy>Tomas Mataitis</cp:lastModifiedBy>
  <cp:revision>2</cp:revision>
  <cp:lastPrinted>2024-07-01T07:55:00Z</cp:lastPrinted>
  <dcterms:created xsi:type="dcterms:W3CDTF">2026-05-26T07:49:00Z</dcterms:created>
  <dcterms:modified xsi:type="dcterms:W3CDTF">2026-05-26T07:49:00Z</dcterms:modified>
</cp:coreProperties>
</file>